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FF" w:rsidRPr="00EB76F2" w:rsidRDefault="00CD5BFF" w:rsidP="00CD5BFF">
      <w:pPr>
        <w:spacing w:before="240" w:after="0" w:line="240" w:lineRule="auto"/>
        <w:jc w:val="center"/>
        <w:rPr>
          <w:rFonts w:cstheme="minorHAnsi"/>
          <w:b/>
          <w:lang w:val="sr-Latn-RS"/>
        </w:rPr>
      </w:pPr>
    </w:p>
    <w:p w:rsidR="002506B8" w:rsidRDefault="002506B8" w:rsidP="00CD5BFF">
      <w:pPr>
        <w:spacing w:after="0" w:line="240" w:lineRule="auto"/>
        <w:jc w:val="center"/>
        <w:rPr>
          <w:rFonts w:cstheme="minorHAnsi"/>
          <w:b/>
          <w:sz w:val="28"/>
          <w:lang w:val="sr-Latn-RS"/>
        </w:rPr>
      </w:pPr>
    </w:p>
    <w:p w:rsidR="00C52756" w:rsidRDefault="00C52756" w:rsidP="00CD5BFF">
      <w:pPr>
        <w:spacing w:after="0" w:line="240" w:lineRule="auto"/>
        <w:jc w:val="center"/>
        <w:rPr>
          <w:rFonts w:cstheme="minorHAnsi"/>
          <w:b/>
          <w:sz w:val="28"/>
          <w:lang w:val="sr-Latn-RS"/>
        </w:rPr>
      </w:pPr>
    </w:p>
    <w:p w:rsidR="00CD5BFF" w:rsidRPr="00EB76F2" w:rsidRDefault="00D46A34" w:rsidP="00CD5BFF">
      <w:pPr>
        <w:spacing w:after="0" w:line="240" w:lineRule="auto"/>
        <w:jc w:val="center"/>
        <w:rPr>
          <w:rFonts w:cstheme="minorHAnsi"/>
          <w:b/>
          <w:sz w:val="28"/>
          <w:lang w:val="sr-Latn-RS"/>
        </w:rPr>
      </w:pPr>
      <w:r w:rsidRPr="00EB76F2">
        <w:rPr>
          <w:rFonts w:cstheme="minorHAnsi"/>
          <w:b/>
          <w:sz w:val="28"/>
          <w:lang w:val="sr-Latn-RS"/>
        </w:rPr>
        <w:t xml:space="preserve">Javni poziv za podršku jedinicama lokalne samouprave </w:t>
      </w:r>
    </w:p>
    <w:p w:rsidR="00B55334" w:rsidRPr="00EB76F2" w:rsidRDefault="00D46A34" w:rsidP="00CD5BFF">
      <w:pPr>
        <w:spacing w:after="0" w:line="240" w:lineRule="auto"/>
        <w:jc w:val="center"/>
        <w:rPr>
          <w:rFonts w:cstheme="minorHAnsi"/>
          <w:sz w:val="28"/>
          <w:lang w:val="sr-Latn-RS"/>
        </w:rPr>
      </w:pPr>
      <w:r w:rsidRPr="00EB76F2">
        <w:rPr>
          <w:rFonts w:cstheme="minorHAnsi"/>
          <w:b/>
          <w:sz w:val="28"/>
          <w:lang w:val="sr-Latn-RS"/>
        </w:rPr>
        <w:t>u jačanju kapaciteta za unapređenje elektronske uprave</w:t>
      </w:r>
    </w:p>
    <w:p w:rsidR="00645E05" w:rsidRPr="00EB76F2" w:rsidRDefault="00645E05" w:rsidP="00CD5BFF">
      <w:pPr>
        <w:spacing w:before="240" w:after="0" w:line="240" w:lineRule="auto"/>
        <w:jc w:val="both"/>
        <w:rPr>
          <w:rFonts w:cstheme="minorHAnsi"/>
        </w:rPr>
      </w:pPr>
    </w:p>
    <w:p w:rsidR="00CD5BFF" w:rsidRPr="00EB76F2" w:rsidRDefault="00CD5BFF" w:rsidP="00CD5BFF">
      <w:pPr>
        <w:spacing w:before="240" w:after="0" w:line="240" w:lineRule="auto"/>
        <w:jc w:val="both"/>
        <w:rPr>
          <w:rFonts w:cstheme="minorHAnsi"/>
          <w:b/>
          <w:sz w:val="24"/>
          <w:lang w:val="sr-Latn-RS"/>
        </w:rPr>
      </w:pPr>
      <w:r w:rsidRPr="00EB76F2">
        <w:rPr>
          <w:rFonts w:cstheme="minorHAnsi"/>
          <w:b/>
          <w:sz w:val="24"/>
          <w:lang w:val="sr-Latn-RS"/>
        </w:rPr>
        <w:t>Najčešća pitanja i odgovori:</w:t>
      </w:r>
    </w:p>
    <w:p w:rsidR="001941D6" w:rsidRDefault="001941D6" w:rsidP="00065771">
      <w:pPr>
        <w:spacing w:before="240" w:after="0" w:line="240" w:lineRule="auto"/>
        <w:jc w:val="both"/>
        <w:rPr>
          <w:rFonts w:cstheme="minorHAnsi"/>
          <w:b/>
          <w:color w:val="FF0000"/>
        </w:rPr>
      </w:pPr>
    </w:p>
    <w:p w:rsidR="00C52756" w:rsidRDefault="00C52756" w:rsidP="00C52756">
      <w:pPr>
        <w:spacing w:before="240" w:after="0" w:line="240" w:lineRule="auto"/>
        <w:jc w:val="both"/>
        <w:rPr>
          <w:rFonts w:cstheme="minorHAnsi"/>
        </w:rPr>
      </w:pPr>
      <w:r>
        <w:rPr>
          <w:rFonts w:cstheme="minorHAnsi"/>
          <w:b/>
          <w:color w:val="FF0000"/>
        </w:rPr>
        <w:t>Ažurirano: 13</w:t>
      </w:r>
      <w:r w:rsidRPr="00D033F5">
        <w:rPr>
          <w:rFonts w:cstheme="minorHAnsi"/>
          <w:b/>
          <w:color w:val="FF0000"/>
        </w:rPr>
        <w:t xml:space="preserve">. </w:t>
      </w:r>
      <w:proofErr w:type="gramStart"/>
      <w:r w:rsidRPr="00D033F5">
        <w:rPr>
          <w:rFonts w:cstheme="minorHAnsi"/>
          <w:b/>
          <w:color w:val="FF0000"/>
        </w:rPr>
        <w:t>avgusta</w:t>
      </w:r>
      <w:proofErr w:type="gramEnd"/>
      <w:r w:rsidRPr="00D033F5">
        <w:rPr>
          <w:rFonts w:cstheme="minorHAnsi"/>
          <w:b/>
          <w:color w:val="FF0000"/>
        </w:rPr>
        <w:t xml:space="preserve"> 2019.</w:t>
      </w:r>
    </w:p>
    <w:p w:rsidR="00C52756" w:rsidRDefault="00C52756" w:rsidP="00C52756">
      <w:pPr>
        <w:spacing w:before="240" w:after="0" w:line="240" w:lineRule="auto"/>
        <w:jc w:val="both"/>
        <w:rPr>
          <w:rFonts w:cstheme="minorHAnsi"/>
        </w:rPr>
      </w:pPr>
    </w:p>
    <w:p w:rsidR="00C52756" w:rsidRPr="00413192" w:rsidRDefault="00C52756" w:rsidP="00C52756">
      <w:pPr>
        <w:shd w:val="clear" w:color="auto" w:fill="D9D9D9" w:themeFill="background1" w:themeFillShade="D9"/>
        <w:spacing w:after="0" w:line="240" w:lineRule="auto"/>
        <w:rPr>
          <w:rFonts w:eastAsia="Times New Roman" w:cstheme="minorHAnsi"/>
          <w:color w:val="222222"/>
          <w:lang w:eastAsia="en-GB"/>
        </w:rPr>
      </w:pPr>
      <w:r>
        <w:rPr>
          <w:rFonts w:eastAsia="Times New Roman" w:cstheme="minorHAnsi"/>
          <w:color w:val="1D2228"/>
          <w:lang w:eastAsia="en-GB"/>
        </w:rPr>
        <w:t>P</w:t>
      </w:r>
      <w:r>
        <w:rPr>
          <w:rFonts w:eastAsia="Times New Roman" w:cstheme="minorHAnsi"/>
          <w:color w:val="1D2228"/>
          <w:lang w:eastAsia="en-GB"/>
        </w:rPr>
        <w:t>33</w:t>
      </w:r>
      <w:r>
        <w:rPr>
          <w:rFonts w:eastAsia="Times New Roman" w:cstheme="minorHAnsi"/>
          <w:color w:val="1D2228"/>
          <w:lang w:eastAsia="en-GB"/>
        </w:rPr>
        <w:t xml:space="preserve">: </w:t>
      </w:r>
      <w:r w:rsidRPr="00413192">
        <w:rPr>
          <w:rFonts w:eastAsia="Times New Roman" w:cstheme="minorHAnsi"/>
          <w:color w:val="1D2228"/>
          <w:lang w:eastAsia="en-GB"/>
        </w:rPr>
        <w:t>Da li opština kroz ovaj projekat može da konkuri</w:t>
      </w:r>
      <w:r>
        <w:rPr>
          <w:rFonts w:eastAsia="Times New Roman" w:cstheme="minorHAnsi"/>
          <w:color w:val="1D2228"/>
          <w:lang w:eastAsia="en-GB"/>
        </w:rPr>
        <w:t>še za nabavku računara i</w:t>
      </w:r>
      <w:r w:rsidRPr="00413192">
        <w:rPr>
          <w:rFonts w:eastAsia="Times New Roman" w:cstheme="minorHAnsi"/>
          <w:color w:val="1D2228"/>
          <w:lang w:eastAsia="en-GB"/>
        </w:rPr>
        <w:t xml:space="preserve"> štam</w:t>
      </w:r>
      <w:r>
        <w:rPr>
          <w:rFonts w:eastAsia="Times New Roman" w:cstheme="minorHAnsi"/>
          <w:color w:val="1D2228"/>
          <w:lang w:eastAsia="en-GB"/>
        </w:rPr>
        <w:t>pača za referente koji bi obrađ</w:t>
      </w:r>
      <w:r w:rsidRPr="00413192">
        <w:rPr>
          <w:rFonts w:eastAsia="Times New Roman" w:cstheme="minorHAnsi"/>
          <w:color w:val="1D2228"/>
          <w:lang w:eastAsia="en-GB"/>
        </w:rPr>
        <w:t>ivali pristigle zahteve preko Portala eUprava, gde bi osnovna tehnička podrška </w:t>
      </w:r>
      <w:r w:rsidRPr="00413192">
        <w:rPr>
          <w:rFonts w:eastAsia="Times New Roman" w:cstheme="minorHAnsi"/>
          <w:i/>
          <w:iCs/>
          <w:color w:val="1D2228"/>
          <w:lang w:eastAsia="en-GB"/>
        </w:rPr>
        <w:t xml:space="preserve">bila razvoj novih </w:t>
      </w:r>
      <w:proofErr w:type="gramStart"/>
      <w:r w:rsidRPr="00413192">
        <w:rPr>
          <w:rFonts w:eastAsia="Times New Roman" w:cstheme="minorHAnsi"/>
          <w:i/>
          <w:iCs/>
          <w:color w:val="1D2228"/>
          <w:lang w:eastAsia="en-GB"/>
        </w:rPr>
        <w:t>ili</w:t>
      </w:r>
      <w:proofErr w:type="gramEnd"/>
      <w:r w:rsidRPr="00413192">
        <w:rPr>
          <w:rFonts w:eastAsia="Times New Roman" w:cstheme="minorHAnsi"/>
          <w:i/>
          <w:iCs/>
          <w:color w:val="1D2228"/>
          <w:lang w:eastAsia="en-GB"/>
        </w:rPr>
        <w:t xml:space="preserve"> unapređenje postojećih eUsluga, shodno potrebama na lokalnom nivou, </w:t>
      </w:r>
      <w:r w:rsidRPr="00413192">
        <w:rPr>
          <w:rFonts w:eastAsia="Times New Roman" w:cstheme="minorHAnsi"/>
          <w:color w:val="1D2228"/>
          <w:lang w:eastAsia="en-GB"/>
        </w:rPr>
        <w:t>a ona bi se odnosila na pružanje tehničke pomoću pri kreiranju usluga na Portalu eUprava</w:t>
      </w:r>
      <w:r>
        <w:rPr>
          <w:rFonts w:eastAsia="Times New Roman" w:cstheme="minorHAnsi"/>
          <w:color w:val="1D2228"/>
          <w:lang w:eastAsia="en-GB"/>
        </w:rPr>
        <w:t>?</w:t>
      </w:r>
    </w:p>
    <w:p w:rsidR="00C52756" w:rsidRPr="001614A1" w:rsidRDefault="00C52756" w:rsidP="00C52756">
      <w:pPr>
        <w:shd w:val="clear" w:color="auto" w:fill="FFFFFF"/>
        <w:spacing w:after="0" w:line="240" w:lineRule="auto"/>
        <w:rPr>
          <w:rFonts w:eastAsia="Times New Roman" w:cstheme="minorHAnsi"/>
          <w:color w:val="1D2228"/>
          <w:lang w:eastAsia="en-GB"/>
        </w:rPr>
      </w:pPr>
      <w:r w:rsidRPr="00413192">
        <w:rPr>
          <w:rFonts w:eastAsia="Times New Roman" w:cstheme="minorHAnsi"/>
          <w:color w:val="000000"/>
          <w:lang w:eastAsia="en-GB"/>
        </w:rPr>
        <w:t> </w:t>
      </w:r>
    </w:p>
    <w:p w:rsidR="00C52756" w:rsidRDefault="00C52756" w:rsidP="00C52756">
      <w:pPr>
        <w:shd w:val="clear" w:color="auto" w:fill="FFFFFF"/>
        <w:spacing w:after="0" w:line="240" w:lineRule="auto"/>
        <w:rPr>
          <w:rFonts w:eastAsia="Times New Roman" w:cstheme="minorHAnsi"/>
          <w:color w:val="1D2228"/>
          <w:lang w:val="sr-Latn-RS" w:eastAsia="en-GB"/>
        </w:rPr>
      </w:pPr>
      <w:r w:rsidRPr="001614A1">
        <w:rPr>
          <w:rFonts w:eastAsia="Times New Roman" w:cstheme="minorHAnsi"/>
          <w:color w:val="1D2228"/>
          <w:lang w:eastAsia="en-GB"/>
        </w:rPr>
        <w:t>O</w:t>
      </w:r>
      <w:r>
        <w:rPr>
          <w:rFonts w:eastAsia="Times New Roman" w:cstheme="minorHAnsi"/>
          <w:color w:val="1D2228"/>
          <w:lang w:eastAsia="en-GB"/>
        </w:rPr>
        <w:t>33</w:t>
      </w:r>
      <w:r w:rsidRPr="001614A1">
        <w:rPr>
          <w:rFonts w:eastAsia="Times New Roman" w:cstheme="minorHAnsi"/>
          <w:color w:val="1D2228"/>
          <w:lang w:eastAsia="en-GB"/>
        </w:rPr>
        <w:t xml:space="preserve">: </w:t>
      </w:r>
      <w:r w:rsidRPr="001614A1">
        <w:rPr>
          <w:rFonts w:eastAsia="Times New Roman" w:cstheme="minorHAnsi"/>
          <w:color w:val="1D2228"/>
          <w:lang w:val="sr-Latn-RS" w:eastAsia="en-GB"/>
        </w:rPr>
        <w:t xml:space="preserve">Opština može da konuriše za navedenu podršku </w:t>
      </w:r>
      <w:proofErr w:type="gramStart"/>
      <w:r w:rsidRPr="001614A1">
        <w:rPr>
          <w:rFonts w:eastAsia="Times New Roman" w:cstheme="minorHAnsi"/>
          <w:color w:val="1D2228"/>
          <w:lang w:val="sr-Latn-RS" w:eastAsia="en-GB"/>
        </w:rPr>
        <w:t>ali</w:t>
      </w:r>
      <w:proofErr w:type="gramEnd"/>
      <w:r w:rsidRPr="001614A1">
        <w:rPr>
          <w:rFonts w:eastAsia="Times New Roman" w:cstheme="minorHAnsi"/>
          <w:color w:val="1D2228"/>
          <w:lang w:val="sr-Latn-RS" w:eastAsia="en-GB"/>
        </w:rPr>
        <w:t xml:space="preserve"> je neophodno da u predlogu projekta navede koju postojeću ili novu eUslugu bi razvijala, kako bi se na najbolji način izvršilo bodovanje predloga projekta. </w:t>
      </w:r>
    </w:p>
    <w:p w:rsidR="00C52756" w:rsidRDefault="00C52756" w:rsidP="00C52756">
      <w:pPr>
        <w:shd w:val="clear" w:color="auto" w:fill="FFFFFF"/>
        <w:spacing w:after="0" w:line="240" w:lineRule="auto"/>
        <w:rPr>
          <w:rFonts w:eastAsia="Times New Roman" w:cstheme="minorHAnsi"/>
          <w:color w:val="1D2228"/>
          <w:lang w:val="sr-Latn-RS" w:eastAsia="en-GB"/>
        </w:rPr>
      </w:pPr>
    </w:p>
    <w:p w:rsidR="00065771" w:rsidRDefault="00065771" w:rsidP="00065771">
      <w:pPr>
        <w:spacing w:before="240" w:after="0" w:line="240" w:lineRule="auto"/>
        <w:jc w:val="both"/>
        <w:rPr>
          <w:rFonts w:cstheme="minorHAnsi"/>
          <w:b/>
          <w:color w:val="FF0000"/>
        </w:rPr>
      </w:pPr>
      <w:r>
        <w:rPr>
          <w:rFonts w:cstheme="minorHAnsi"/>
          <w:b/>
          <w:color w:val="FF0000"/>
        </w:rPr>
        <w:t>Ažurirano: 09</w:t>
      </w:r>
      <w:r w:rsidRPr="00D033F5">
        <w:rPr>
          <w:rFonts w:cstheme="minorHAnsi"/>
          <w:b/>
          <w:color w:val="FF0000"/>
        </w:rPr>
        <w:t xml:space="preserve">. </w:t>
      </w:r>
      <w:proofErr w:type="gramStart"/>
      <w:r w:rsidRPr="00D033F5">
        <w:rPr>
          <w:rFonts w:cstheme="minorHAnsi"/>
          <w:b/>
          <w:color w:val="FF0000"/>
        </w:rPr>
        <w:t>avgusta</w:t>
      </w:r>
      <w:proofErr w:type="gramEnd"/>
      <w:r w:rsidRPr="00D033F5">
        <w:rPr>
          <w:rFonts w:cstheme="minorHAnsi"/>
          <w:b/>
          <w:color w:val="FF0000"/>
        </w:rPr>
        <w:t xml:space="preserve"> 2019.</w:t>
      </w:r>
    </w:p>
    <w:p w:rsidR="00A36B4A" w:rsidRPr="00A36B4A" w:rsidRDefault="00B47A94" w:rsidP="00B47A94">
      <w:pPr>
        <w:shd w:val="clear" w:color="auto" w:fill="D9D9D9" w:themeFill="background1" w:themeFillShade="D9"/>
        <w:spacing w:before="240" w:after="0" w:line="240" w:lineRule="auto"/>
        <w:jc w:val="both"/>
        <w:rPr>
          <w:rFonts w:cstheme="minorHAnsi"/>
        </w:rPr>
      </w:pPr>
      <w:r>
        <w:rPr>
          <w:rFonts w:cstheme="minorHAnsi"/>
        </w:rPr>
        <w:t>P32</w:t>
      </w:r>
      <w:r w:rsidR="002506B8">
        <w:rPr>
          <w:rFonts w:cstheme="minorHAnsi"/>
        </w:rPr>
        <w:t>:</w:t>
      </w:r>
      <w:r>
        <w:rPr>
          <w:rFonts w:cstheme="minorHAnsi"/>
        </w:rPr>
        <w:t xml:space="preserve"> U Aneksu 6 predviđ</w:t>
      </w:r>
      <w:r w:rsidR="00A36B4A" w:rsidRPr="00A36B4A">
        <w:rPr>
          <w:rFonts w:cstheme="minorHAnsi"/>
        </w:rPr>
        <w:t>ena je minimal</w:t>
      </w:r>
      <w:r>
        <w:rPr>
          <w:rFonts w:cstheme="minorHAnsi"/>
        </w:rPr>
        <w:t>na konfiguracija, kao i preporuč</w:t>
      </w:r>
      <w:r w:rsidR="00A36B4A" w:rsidRPr="00A36B4A">
        <w:rPr>
          <w:rFonts w:cstheme="minorHAnsi"/>
        </w:rPr>
        <w:t>ena konfiguracija. S obzirom da smo ve</w:t>
      </w:r>
      <w:r>
        <w:rPr>
          <w:rFonts w:cstheme="minorHAnsi"/>
        </w:rPr>
        <w:t>ć jedan deo rač</w:t>
      </w:r>
      <w:r w:rsidR="00A36B4A" w:rsidRPr="00A36B4A">
        <w:rPr>
          <w:rFonts w:cstheme="minorHAnsi"/>
        </w:rPr>
        <w:t>unarske opreme zamenili novom, i da su konfiguracije koje sad koristimo jako dobre jer mogu da podr</w:t>
      </w:r>
      <w:r>
        <w:rPr>
          <w:rFonts w:cstheme="minorHAnsi"/>
        </w:rPr>
        <w:t>ž</w:t>
      </w:r>
      <w:r w:rsidR="00A36B4A" w:rsidRPr="00A36B4A">
        <w:rPr>
          <w:rFonts w:cstheme="minorHAnsi"/>
        </w:rPr>
        <w:t xml:space="preserve">e i nesmetano rade </w:t>
      </w:r>
      <w:proofErr w:type="gramStart"/>
      <w:r w:rsidR="00A36B4A" w:rsidRPr="00A36B4A">
        <w:rPr>
          <w:rFonts w:cstheme="minorHAnsi"/>
        </w:rPr>
        <w:t>na</w:t>
      </w:r>
      <w:proofErr w:type="gramEnd"/>
      <w:r w:rsidR="00A36B4A" w:rsidRPr="00A36B4A">
        <w:rPr>
          <w:rFonts w:cstheme="minorHAnsi"/>
        </w:rPr>
        <w:t xml:space="preserve"> svim portalima, kao s</w:t>
      </w:r>
      <w:r>
        <w:rPr>
          <w:rFonts w:cstheme="minorHAnsi"/>
        </w:rPr>
        <w:t>to su eUprava, eZUP, eBeba i već</w:t>
      </w:r>
      <w:r w:rsidR="00A36B4A" w:rsidRPr="00A36B4A">
        <w:rPr>
          <w:rFonts w:cstheme="minorHAnsi"/>
        </w:rPr>
        <w:t xml:space="preserve"> ih koristimo bez problema godinu dana ali su po karakteristikama malo manje u odnosu na minimalnu </w:t>
      </w:r>
      <w:r>
        <w:rPr>
          <w:rFonts w:cstheme="minorHAnsi"/>
        </w:rPr>
        <w:t>koja se navodi u Aneksu 6. Ono š</w:t>
      </w:r>
      <w:r w:rsidR="00A36B4A" w:rsidRPr="00A36B4A">
        <w:rPr>
          <w:rFonts w:cstheme="minorHAnsi"/>
        </w:rPr>
        <w:t xml:space="preserve">to me zanima </w:t>
      </w:r>
      <w:r>
        <w:rPr>
          <w:rFonts w:cstheme="minorHAnsi"/>
        </w:rPr>
        <w:t xml:space="preserve">je </w:t>
      </w:r>
      <w:r w:rsidR="00A36B4A" w:rsidRPr="00A36B4A">
        <w:rPr>
          <w:rFonts w:cstheme="minorHAnsi"/>
        </w:rPr>
        <w:t>da li mora da se naru</w:t>
      </w:r>
      <w:r>
        <w:rPr>
          <w:rFonts w:cstheme="minorHAnsi"/>
        </w:rPr>
        <w:t>č</w:t>
      </w:r>
      <w:r w:rsidR="00A36B4A" w:rsidRPr="00A36B4A">
        <w:rPr>
          <w:rFonts w:cstheme="minorHAnsi"/>
        </w:rPr>
        <w:t>i minimalna konfiguracija k</w:t>
      </w:r>
      <w:r>
        <w:rPr>
          <w:rFonts w:cstheme="minorHAnsi"/>
        </w:rPr>
        <w:t xml:space="preserve">oja se nalazi u Aneksu 6 </w:t>
      </w:r>
      <w:proofErr w:type="gramStart"/>
      <w:r>
        <w:rPr>
          <w:rFonts w:cstheme="minorHAnsi"/>
        </w:rPr>
        <w:t>ili</w:t>
      </w:r>
      <w:proofErr w:type="gramEnd"/>
      <w:r>
        <w:rPr>
          <w:rFonts w:cstheme="minorHAnsi"/>
        </w:rPr>
        <w:t xml:space="preserve"> mož</w:t>
      </w:r>
      <w:r w:rsidR="00A36B4A" w:rsidRPr="00A36B4A">
        <w:rPr>
          <w:rFonts w:cstheme="minorHAnsi"/>
        </w:rPr>
        <w:t>e da se naru</w:t>
      </w:r>
      <w:r>
        <w:rPr>
          <w:rFonts w:cstheme="minorHAnsi"/>
        </w:rPr>
        <w:t>č</w:t>
      </w:r>
      <w:r w:rsidR="00A36B4A" w:rsidRPr="00A36B4A">
        <w:rPr>
          <w:rFonts w:cstheme="minorHAnsi"/>
        </w:rPr>
        <w:t xml:space="preserve">i i druga konfiguracija koja odstupa od minimane, uz obrazlozenje iz kog razloga bi mi tu konfiguraciju. Isto se odnosi i </w:t>
      </w:r>
      <w:proofErr w:type="gramStart"/>
      <w:r w:rsidR="00A36B4A" w:rsidRPr="00A36B4A">
        <w:rPr>
          <w:rFonts w:cstheme="minorHAnsi"/>
        </w:rPr>
        <w:t>na</w:t>
      </w:r>
      <w:proofErr w:type="gramEnd"/>
      <w:r w:rsidR="00A36B4A" w:rsidRPr="00A36B4A">
        <w:rPr>
          <w:rFonts w:cstheme="minorHAnsi"/>
        </w:rPr>
        <w:t xml:space="preserve"> skenere. I da li bi predlog za naru</w:t>
      </w:r>
      <w:r>
        <w:rPr>
          <w:rFonts w:cstheme="minorHAnsi"/>
        </w:rPr>
        <w:t>č</w:t>
      </w:r>
      <w:r w:rsidR="00A36B4A" w:rsidRPr="00A36B4A">
        <w:rPr>
          <w:rFonts w:cstheme="minorHAnsi"/>
        </w:rPr>
        <w:t xml:space="preserve">ivanje konfiguracije koja je manja </w:t>
      </w:r>
      <w:proofErr w:type="gramStart"/>
      <w:r w:rsidR="00A36B4A" w:rsidRPr="00A36B4A">
        <w:rPr>
          <w:rFonts w:cstheme="minorHAnsi"/>
        </w:rPr>
        <w:t>od</w:t>
      </w:r>
      <w:proofErr w:type="gramEnd"/>
      <w:r w:rsidR="00A36B4A" w:rsidRPr="00A36B4A">
        <w:rPr>
          <w:rFonts w:cstheme="minorHAnsi"/>
        </w:rPr>
        <w:t xml:space="preserve"> minimalne iz Aneksa 6 uticala na izbor predloga projekta?</w:t>
      </w:r>
    </w:p>
    <w:p w:rsidR="00A36B4A" w:rsidRPr="00A36B4A" w:rsidRDefault="00A36B4A" w:rsidP="00A36B4A">
      <w:pPr>
        <w:spacing w:before="240" w:after="0" w:line="240" w:lineRule="auto"/>
        <w:jc w:val="both"/>
        <w:rPr>
          <w:rFonts w:cstheme="minorHAnsi"/>
        </w:rPr>
      </w:pPr>
      <w:r w:rsidRPr="00A36B4A">
        <w:rPr>
          <w:rFonts w:cstheme="minorHAnsi"/>
        </w:rPr>
        <w:t>O</w:t>
      </w:r>
      <w:r w:rsidR="00B47A94">
        <w:rPr>
          <w:rFonts w:cstheme="minorHAnsi"/>
        </w:rPr>
        <w:t>32</w:t>
      </w:r>
      <w:r w:rsidRPr="00A36B4A">
        <w:rPr>
          <w:rFonts w:cstheme="minorHAnsi"/>
        </w:rPr>
        <w:t>: Aneks 6 navodi minimalne konfiguracije koje moraju da se poštuju ukoliko se nabavlja navedena oprema.</w:t>
      </w:r>
    </w:p>
    <w:p w:rsidR="00A36B4A" w:rsidRPr="00A36B4A" w:rsidRDefault="00B47A94" w:rsidP="00B47A94">
      <w:pPr>
        <w:shd w:val="clear" w:color="auto" w:fill="D9D9D9" w:themeFill="background1" w:themeFillShade="D9"/>
        <w:spacing w:before="240" w:after="0" w:line="240" w:lineRule="auto"/>
        <w:jc w:val="both"/>
        <w:rPr>
          <w:rFonts w:cstheme="minorHAnsi"/>
        </w:rPr>
      </w:pPr>
      <w:r>
        <w:rPr>
          <w:rFonts w:cstheme="minorHAnsi"/>
        </w:rPr>
        <w:t>P31</w:t>
      </w:r>
      <w:r w:rsidR="002506B8">
        <w:rPr>
          <w:rFonts w:cstheme="minorHAnsi"/>
        </w:rPr>
        <w:t>:</w:t>
      </w:r>
      <w:r w:rsidR="00A36B4A" w:rsidRPr="00A36B4A">
        <w:rPr>
          <w:rFonts w:cstheme="minorHAnsi"/>
        </w:rPr>
        <w:t xml:space="preserve"> </w:t>
      </w:r>
      <w:r>
        <w:rPr>
          <w:rFonts w:cstheme="minorHAnsi"/>
        </w:rPr>
        <w:t>Što se tiče uč</w:t>
      </w:r>
      <w:r w:rsidR="00A36B4A" w:rsidRPr="00A36B4A">
        <w:rPr>
          <w:rFonts w:cstheme="minorHAnsi"/>
        </w:rPr>
        <w:t>e</w:t>
      </w:r>
      <w:r>
        <w:rPr>
          <w:rFonts w:cstheme="minorHAnsi"/>
        </w:rPr>
        <w:t>šć</w:t>
      </w:r>
      <w:r w:rsidR="00A36B4A" w:rsidRPr="00A36B4A">
        <w:rPr>
          <w:rFonts w:cstheme="minorHAnsi"/>
        </w:rPr>
        <w:t>a JLS</w:t>
      </w:r>
      <w:r>
        <w:rPr>
          <w:rFonts w:cstheme="minorHAnsi"/>
        </w:rPr>
        <w:t xml:space="preserve"> </w:t>
      </w:r>
      <w:proofErr w:type="gramStart"/>
      <w:r>
        <w:rPr>
          <w:rFonts w:cstheme="minorHAnsi"/>
        </w:rPr>
        <w:t>od</w:t>
      </w:r>
      <w:proofErr w:type="gramEnd"/>
      <w:r>
        <w:rPr>
          <w:rFonts w:cstheme="minorHAnsi"/>
        </w:rPr>
        <w:t xml:space="preserve"> 20%, s obzirom da se tu plaća PDV, da li za to uč</w:t>
      </w:r>
      <w:r w:rsidR="00A36B4A" w:rsidRPr="00A36B4A">
        <w:rPr>
          <w:rFonts w:cstheme="minorHAnsi"/>
        </w:rPr>
        <w:t>e</w:t>
      </w:r>
      <w:r>
        <w:rPr>
          <w:rFonts w:cstheme="minorHAnsi"/>
        </w:rPr>
        <w:t>šć</w:t>
      </w:r>
      <w:r w:rsidR="00A36B4A" w:rsidRPr="00A36B4A">
        <w:rPr>
          <w:rFonts w:cstheme="minorHAnsi"/>
        </w:rPr>
        <w:t>e mora biti ista konfiguracija računarske opreme, kao i konfiguracije koje bi se finansiranje od strane vas?</w:t>
      </w:r>
    </w:p>
    <w:p w:rsidR="00A36B4A" w:rsidRPr="00A36B4A" w:rsidRDefault="00A36B4A" w:rsidP="00A36B4A">
      <w:pPr>
        <w:spacing w:before="240" w:after="0" w:line="240" w:lineRule="auto"/>
        <w:jc w:val="both"/>
        <w:rPr>
          <w:rFonts w:cstheme="minorHAnsi"/>
        </w:rPr>
      </w:pPr>
      <w:r w:rsidRPr="00A36B4A">
        <w:rPr>
          <w:rFonts w:cstheme="minorHAnsi"/>
        </w:rPr>
        <w:t>O</w:t>
      </w:r>
      <w:r w:rsidR="00B47A94">
        <w:rPr>
          <w:rFonts w:cstheme="minorHAnsi"/>
        </w:rPr>
        <w:t>31</w:t>
      </w:r>
      <w:r w:rsidRPr="00A36B4A">
        <w:rPr>
          <w:rFonts w:cstheme="minorHAnsi"/>
        </w:rPr>
        <w:t xml:space="preserve">: Učešće JLS mora biti u skladu </w:t>
      </w:r>
      <w:proofErr w:type="gramStart"/>
      <w:r w:rsidRPr="00A36B4A">
        <w:rPr>
          <w:rFonts w:cstheme="minorHAnsi"/>
        </w:rPr>
        <w:t>sa</w:t>
      </w:r>
      <w:proofErr w:type="gramEnd"/>
      <w:r w:rsidRPr="00A36B4A">
        <w:rPr>
          <w:rFonts w:cstheme="minorHAnsi"/>
        </w:rPr>
        <w:t xml:space="preserve"> tačkom 7.6. Javnog poziva: Prihvatljive aktivnosti i troškovi i Aneksom 6 za navedenu opremu.</w:t>
      </w:r>
    </w:p>
    <w:p w:rsidR="00A36B4A" w:rsidRPr="00A36B4A" w:rsidRDefault="00AA2C5E" w:rsidP="00135218">
      <w:pPr>
        <w:shd w:val="clear" w:color="auto" w:fill="D9D9D9" w:themeFill="background1" w:themeFillShade="D9"/>
        <w:spacing w:before="240" w:after="0" w:line="240" w:lineRule="auto"/>
        <w:jc w:val="both"/>
        <w:rPr>
          <w:rFonts w:cstheme="minorHAnsi"/>
        </w:rPr>
      </w:pPr>
      <w:r>
        <w:rPr>
          <w:rFonts w:cstheme="minorHAnsi"/>
        </w:rPr>
        <w:t>P</w:t>
      </w:r>
      <w:r w:rsidR="00A36B4A" w:rsidRPr="00A36B4A">
        <w:rPr>
          <w:rFonts w:cstheme="minorHAnsi"/>
        </w:rPr>
        <w:t>3</w:t>
      </w:r>
      <w:r>
        <w:rPr>
          <w:rFonts w:cstheme="minorHAnsi"/>
        </w:rPr>
        <w:t>0:</w:t>
      </w:r>
      <w:r w:rsidR="00A36B4A" w:rsidRPr="00A36B4A">
        <w:rPr>
          <w:rFonts w:cstheme="minorHAnsi"/>
        </w:rPr>
        <w:t xml:space="preserve"> Na moje pitanje da li mo</w:t>
      </w:r>
      <w:r>
        <w:rPr>
          <w:rFonts w:cstheme="minorHAnsi"/>
        </w:rPr>
        <w:t>ž</w:t>
      </w:r>
      <w:r w:rsidR="00A36B4A" w:rsidRPr="00A36B4A">
        <w:rPr>
          <w:rFonts w:cstheme="minorHAnsi"/>
        </w:rPr>
        <w:t>e da se naru</w:t>
      </w:r>
      <w:r>
        <w:rPr>
          <w:rFonts w:cstheme="minorHAnsi"/>
        </w:rPr>
        <w:t>či konfiguracija rač</w:t>
      </w:r>
      <w:r w:rsidR="00A36B4A" w:rsidRPr="00A36B4A">
        <w:rPr>
          <w:rFonts w:cstheme="minorHAnsi"/>
        </w:rPr>
        <w:t xml:space="preserve">unara bez licenciranog </w:t>
      </w:r>
      <w:r>
        <w:rPr>
          <w:rFonts w:cstheme="minorHAnsi"/>
        </w:rPr>
        <w:t>W</w:t>
      </w:r>
      <w:r w:rsidR="00A36B4A" w:rsidRPr="00A36B4A">
        <w:rPr>
          <w:rFonts w:cstheme="minorHAnsi"/>
        </w:rPr>
        <w:t>indowsa 10, naveli ste da treba da se obrazlo</w:t>
      </w:r>
      <w:r>
        <w:rPr>
          <w:rFonts w:cstheme="minorHAnsi"/>
        </w:rPr>
        <w:t>ž</w:t>
      </w:r>
      <w:r w:rsidR="00A36B4A" w:rsidRPr="00A36B4A">
        <w:rPr>
          <w:rFonts w:cstheme="minorHAnsi"/>
        </w:rPr>
        <w:t>i tak</w:t>
      </w:r>
      <w:r>
        <w:rPr>
          <w:rFonts w:cstheme="minorHAnsi"/>
        </w:rPr>
        <w:t xml:space="preserve">va nabavka, kao i garancija da </w:t>
      </w:r>
      <w:proofErr w:type="gramStart"/>
      <w:r>
        <w:rPr>
          <w:rFonts w:cstheme="minorHAnsi"/>
        </w:rPr>
        <w:t>će</w:t>
      </w:r>
      <w:proofErr w:type="gramEnd"/>
      <w:r>
        <w:rPr>
          <w:rFonts w:cstheme="minorHAnsi"/>
        </w:rPr>
        <w:t xml:space="preserve"> rač</w:t>
      </w:r>
      <w:r w:rsidR="00A36B4A" w:rsidRPr="00A36B4A">
        <w:rPr>
          <w:rFonts w:cstheme="minorHAnsi"/>
        </w:rPr>
        <w:t>unari nesmetano funkconisati. U kom obliku se dostavlja garancija, predpostavljam kao</w:t>
      </w:r>
      <w:r>
        <w:rPr>
          <w:rFonts w:cstheme="minorHAnsi"/>
        </w:rPr>
        <w:t xml:space="preserve"> pisana izjava </w:t>
      </w:r>
      <w:proofErr w:type="gramStart"/>
      <w:r>
        <w:rPr>
          <w:rFonts w:cstheme="minorHAnsi"/>
        </w:rPr>
        <w:t>ili</w:t>
      </w:r>
      <w:proofErr w:type="gramEnd"/>
      <w:r>
        <w:rPr>
          <w:rFonts w:cstheme="minorHAnsi"/>
        </w:rPr>
        <w:t xml:space="preserve"> kroz obrazlož</w:t>
      </w:r>
      <w:r w:rsidR="00A36B4A" w:rsidRPr="00A36B4A">
        <w:rPr>
          <w:rFonts w:cstheme="minorHAnsi"/>
        </w:rPr>
        <w:t>enje u predlogu projekta?</w:t>
      </w:r>
    </w:p>
    <w:p w:rsidR="00C52756" w:rsidRDefault="00C52756" w:rsidP="00A36B4A">
      <w:pPr>
        <w:spacing w:before="240" w:after="0" w:line="240" w:lineRule="auto"/>
        <w:jc w:val="both"/>
        <w:rPr>
          <w:rFonts w:cstheme="minorHAnsi"/>
        </w:rPr>
      </w:pPr>
    </w:p>
    <w:p w:rsidR="00A36B4A" w:rsidRDefault="00A36B4A" w:rsidP="00A36B4A">
      <w:pPr>
        <w:spacing w:before="240" w:after="0" w:line="240" w:lineRule="auto"/>
        <w:jc w:val="both"/>
        <w:rPr>
          <w:rFonts w:cstheme="minorHAnsi"/>
        </w:rPr>
      </w:pPr>
      <w:r w:rsidRPr="00A36B4A">
        <w:rPr>
          <w:rFonts w:cstheme="minorHAnsi"/>
        </w:rPr>
        <w:t>O3</w:t>
      </w:r>
      <w:r w:rsidR="00AA2C5E">
        <w:rPr>
          <w:rFonts w:cstheme="minorHAnsi"/>
        </w:rPr>
        <w:t>0</w:t>
      </w:r>
      <w:r w:rsidRPr="00A36B4A">
        <w:rPr>
          <w:rFonts w:cstheme="minorHAnsi"/>
        </w:rPr>
        <w:t>: Predlog projekta treba</w:t>
      </w:r>
      <w:r w:rsidR="00AA2C5E">
        <w:rPr>
          <w:rFonts w:cstheme="minorHAnsi"/>
        </w:rPr>
        <w:t xml:space="preserve"> da pruži detaljno obrazloženje/garanciju</w:t>
      </w:r>
      <w:r w:rsidRPr="00A36B4A">
        <w:rPr>
          <w:rFonts w:cstheme="minorHAnsi"/>
        </w:rPr>
        <w:t>, koja može biti priložena i u vidu posebne izjave.</w:t>
      </w:r>
    </w:p>
    <w:p w:rsidR="00A36B4A" w:rsidRPr="00A36B4A" w:rsidRDefault="00AA2C5E" w:rsidP="00AA2C5E">
      <w:pPr>
        <w:shd w:val="clear" w:color="auto" w:fill="D9D9D9" w:themeFill="background1" w:themeFillShade="D9"/>
        <w:spacing w:before="240" w:after="0" w:line="240" w:lineRule="auto"/>
        <w:jc w:val="both"/>
        <w:rPr>
          <w:rFonts w:cstheme="minorHAnsi"/>
        </w:rPr>
      </w:pPr>
      <w:r>
        <w:rPr>
          <w:rFonts w:cstheme="minorHAnsi"/>
        </w:rPr>
        <w:t>P29</w:t>
      </w:r>
      <w:r w:rsidR="002506B8">
        <w:rPr>
          <w:rFonts w:cstheme="minorHAnsi"/>
        </w:rPr>
        <w:t>:</w:t>
      </w:r>
      <w:r w:rsidR="00A36B4A" w:rsidRPr="00A36B4A">
        <w:rPr>
          <w:rFonts w:cstheme="minorHAnsi"/>
        </w:rPr>
        <w:t xml:space="preserve"> Na moje pitanje </w:t>
      </w:r>
      <w:proofErr w:type="gramStart"/>
      <w:r w:rsidR="00A36B4A" w:rsidRPr="00A36B4A">
        <w:rPr>
          <w:rFonts w:cstheme="minorHAnsi"/>
        </w:rPr>
        <w:t>ko</w:t>
      </w:r>
      <w:proofErr w:type="gramEnd"/>
      <w:r w:rsidR="00A36B4A" w:rsidRPr="00A36B4A">
        <w:rPr>
          <w:rFonts w:cstheme="minorHAnsi"/>
        </w:rPr>
        <w:t xml:space="preserve"> pokriva kursnu razliku, naveli</w:t>
      </w:r>
      <w:r>
        <w:rPr>
          <w:rFonts w:cstheme="minorHAnsi"/>
        </w:rPr>
        <w:t xml:space="preserve"> ste da se ona pokriva vašim doprinosom i da se mož</w:t>
      </w:r>
      <w:r w:rsidR="00A36B4A" w:rsidRPr="00A36B4A">
        <w:rPr>
          <w:rFonts w:cstheme="minorHAnsi"/>
        </w:rPr>
        <w:t>e koristiti srednji kurs USD NBS. Kako se u ugovoru o finansiranju projekt</w:t>
      </w:r>
      <w:r>
        <w:rPr>
          <w:rFonts w:cstheme="minorHAnsi"/>
        </w:rPr>
        <w:t>a navodi kurs UN, da li je moguć</w:t>
      </w:r>
      <w:r w:rsidR="00A36B4A" w:rsidRPr="00A36B4A">
        <w:rPr>
          <w:rFonts w:cstheme="minorHAnsi"/>
        </w:rPr>
        <w:t>e da se bud</w:t>
      </w:r>
      <w:r>
        <w:rPr>
          <w:rFonts w:cstheme="minorHAnsi"/>
        </w:rPr>
        <w:t>ž</w:t>
      </w:r>
      <w:r w:rsidR="00A36B4A" w:rsidRPr="00A36B4A">
        <w:rPr>
          <w:rFonts w:cstheme="minorHAnsi"/>
        </w:rPr>
        <w:t xml:space="preserve">et projekta formira </w:t>
      </w:r>
      <w:proofErr w:type="gramStart"/>
      <w:r w:rsidR="00A36B4A" w:rsidRPr="00A36B4A">
        <w:rPr>
          <w:rFonts w:cstheme="minorHAnsi"/>
        </w:rPr>
        <w:t>na</w:t>
      </w:r>
      <w:proofErr w:type="gramEnd"/>
      <w:r w:rsidR="00A36B4A" w:rsidRPr="00A36B4A">
        <w:rPr>
          <w:rFonts w:cstheme="minorHAnsi"/>
        </w:rPr>
        <w:t xml:space="preserve"> osnovu kursa UN a ne na osnovu srednjeg kursa NBS, kako bi se ubla</w:t>
      </w:r>
      <w:r>
        <w:rPr>
          <w:rFonts w:cstheme="minorHAnsi"/>
        </w:rPr>
        <w:t>ž</w:t>
      </w:r>
      <w:r w:rsidR="00A36B4A" w:rsidRPr="00A36B4A">
        <w:rPr>
          <w:rFonts w:cstheme="minorHAnsi"/>
        </w:rPr>
        <w:t>ile kursne razlike?</w:t>
      </w:r>
    </w:p>
    <w:p w:rsidR="00A36B4A" w:rsidRPr="00A36B4A" w:rsidRDefault="00A36B4A" w:rsidP="00A36B4A">
      <w:pPr>
        <w:spacing w:before="240" w:after="0" w:line="240" w:lineRule="auto"/>
        <w:jc w:val="both"/>
        <w:rPr>
          <w:rFonts w:cstheme="minorHAnsi"/>
        </w:rPr>
      </w:pPr>
      <w:r w:rsidRPr="00A36B4A">
        <w:rPr>
          <w:rFonts w:cstheme="minorHAnsi"/>
        </w:rPr>
        <w:t>O</w:t>
      </w:r>
      <w:r w:rsidR="00AA2C5E">
        <w:rPr>
          <w:rFonts w:cstheme="minorHAnsi"/>
        </w:rPr>
        <w:t>29</w:t>
      </w:r>
      <w:r w:rsidRPr="00A36B4A">
        <w:rPr>
          <w:rFonts w:cstheme="minorHAnsi"/>
        </w:rPr>
        <w:t>: JLS snosi troškove kursnih razlika i može se koristiti bilo kojim kursem koji smatra najpouzdanijim.</w:t>
      </w:r>
    </w:p>
    <w:p w:rsidR="00A36B4A" w:rsidRPr="00A36B4A" w:rsidRDefault="00D73123" w:rsidP="002506B8">
      <w:pPr>
        <w:shd w:val="clear" w:color="auto" w:fill="D9D9D9" w:themeFill="background1" w:themeFillShade="D9"/>
        <w:spacing w:before="240" w:after="0" w:line="240" w:lineRule="auto"/>
        <w:jc w:val="both"/>
        <w:rPr>
          <w:rFonts w:cstheme="minorHAnsi"/>
        </w:rPr>
      </w:pPr>
      <w:r>
        <w:rPr>
          <w:rFonts w:cstheme="minorHAnsi"/>
        </w:rPr>
        <w:t>P28</w:t>
      </w:r>
      <w:r w:rsidR="002506B8">
        <w:rPr>
          <w:rFonts w:cstheme="minorHAnsi"/>
        </w:rPr>
        <w:t>:</w:t>
      </w:r>
      <w:r w:rsidR="00A36B4A" w:rsidRPr="00A36B4A">
        <w:rPr>
          <w:rFonts w:cstheme="minorHAnsi"/>
        </w:rPr>
        <w:t xml:space="preserve"> Ukoliko je odgovor na va</w:t>
      </w:r>
      <w:r>
        <w:rPr>
          <w:rFonts w:cstheme="minorHAnsi"/>
        </w:rPr>
        <w:t>š</w:t>
      </w:r>
      <w:r w:rsidR="00A36B4A" w:rsidRPr="00A36B4A">
        <w:rPr>
          <w:rFonts w:cstheme="minorHAnsi"/>
        </w:rPr>
        <w:t>e prethodno pitanje da ipak treba u trenutku formiranja bud</w:t>
      </w:r>
      <w:r>
        <w:rPr>
          <w:rFonts w:cstheme="minorHAnsi"/>
        </w:rPr>
        <w:t>ž</w:t>
      </w:r>
      <w:r w:rsidR="00A36B4A" w:rsidRPr="00A36B4A">
        <w:rPr>
          <w:rFonts w:cstheme="minorHAnsi"/>
        </w:rPr>
        <w:t>eta da se koristi srednji</w:t>
      </w:r>
      <w:r>
        <w:rPr>
          <w:rFonts w:cstheme="minorHAnsi"/>
        </w:rPr>
        <w:t xml:space="preserve"> kurs NBS na dan formiranja budž</w:t>
      </w:r>
      <w:r w:rsidR="00A36B4A" w:rsidRPr="00A36B4A">
        <w:rPr>
          <w:rFonts w:cstheme="minorHAnsi"/>
        </w:rPr>
        <w:t>eta, da li kursna razlika mo</w:t>
      </w:r>
      <w:r>
        <w:rPr>
          <w:rFonts w:cstheme="minorHAnsi"/>
        </w:rPr>
        <w:t>že da uđe u 20% uč</w:t>
      </w:r>
      <w:r w:rsidR="00A36B4A" w:rsidRPr="00A36B4A">
        <w:rPr>
          <w:rFonts w:cstheme="minorHAnsi"/>
        </w:rPr>
        <w:t>e</w:t>
      </w:r>
      <w:r>
        <w:rPr>
          <w:rFonts w:cstheme="minorHAnsi"/>
        </w:rPr>
        <w:t>šć</w:t>
      </w:r>
      <w:r w:rsidR="00A36B4A" w:rsidRPr="00A36B4A">
        <w:rPr>
          <w:rFonts w:cstheme="minorHAnsi"/>
        </w:rPr>
        <w:t>a koje snosi JLS il</w:t>
      </w:r>
      <w:r>
        <w:rPr>
          <w:rFonts w:cstheme="minorHAnsi"/>
        </w:rPr>
        <w:t>i ne, jer bi to bio dodatni troš</w:t>
      </w:r>
      <w:r w:rsidR="00A36B4A" w:rsidRPr="00A36B4A">
        <w:rPr>
          <w:rFonts w:cstheme="minorHAnsi"/>
        </w:rPr>
        <w:t>a</w:t>
      </w:r>
      <w:r>
        <w:rPr>
          <w:rFonts w:cstheme="minorHAnsi"/>
        </w:rPr>
        <w:t>k</w:t>
      </w:r>
      <w:r w:rsidR="00A36B4A" w:rsidRPr="00A36B4A">
        <w:rPr>
          <w:rFonts w:cstheme="minorHAnsi"/>
        </w:rPr>
        <w:t xml:space="preserve"> za JLS?</w:t>
      </w:r>
    </w:p>
    <w:p w:rsidR="00A36B4A" w:rsidRDefault="00A36B4A" w:rsidP="00A36B4A">
      <w:pPr>
        <w:spacing w:before="240" w:after="0" w:line="240" w:lineRule="auto"/>
        <w:jc w:val="both"/>
        <w:rPr>
          <w:rFonts w:cstheme="minorHAnsi"/>
        </w:rPr>
      </w:pPr>
      <w:r w:rsidRPr="00A36B4A">
        <w:rPr>
          <w:rFonts w:cstheme="minorHAnsi"/>
        </w:rPr>
        <w:t>O</w:t>
      </w:r>
      <w:r w:rsidR="00D73123">
        <w:rPr>
          <w:rFonts w:cstheme="minorHAnsi"/>
        </w:rPr>
        <w:t>28</w:t>
      </w:r>
      <w:r w:rsidRPr="00A36B4A">
        <w:rPr>
          <w:rFonts w:cstheme="minorHAnsi"/>
        </w:rPr>
        <w:t xml:space="preserve">: Trošak kursnih razlika nije u skladu </w:t>
      </w:r>
      <w:proofErr w:type="gramStart"/>
      <w:r w:rsidRPr="00A36B4A">
        <w:rPr>
          <w:rFonts w:cstheme="minorHAnsi"/>
        </w:rPr>
        <w:t>sa</w:t>
      </w:r>
      <w:proofErr w:type="gramEnd"/>
      <w:r w:rsidRPr="00A36B4A">
        <w:rPr>
          <w:rFonts w:cstheme="minorHAnsi"/>
        </w:rPr>
        <w:t xml:space="preserve"> tačkom 7.6. Javnog poziva: Prihvatljive aktivnosti i troškovi.</w:t>
      </w:r>
    </w:p>
    <w:p w:rsidR="00A36B4A" w:rsidRPr="00A36B4A" w:rsidRDefault="00A36B4A" w:rsidP="00A36B4A">
      <w:pPr>
        <w:shd w:val="clear" w:color="auto" w:fill="D9D9D9" w:themeFill="background1" w:themeFillShade="D9"/>
        <w:spacing w:before="240" w:after="0" w:line="240" w:lineRule="auto"/>
        <w:jc w:val="both"/>
        <w:rPr>
          <w:rFonts w:cstheme="minorHAnsi"/>
        </w:rPr>
      </w:pPr>
      <w:r>
        <w:rPr>
          <w:rFonts w:cstheme="minorHAnsi"/>
        </w:rPr>
        <w:t>P27</w:t>
      </w:r>
      <w:r w:rsidR="002506B8">
        <w:rPr>
          <w:rFonts w:cstheme="minorHAnsi"/>
        </w:rPr>
        <w:t>:</w:t>
      </w:r>
      <w:r>
        <w:rPr>
          <w:rFonts w:cstheme="minorHAnsi"/>
        </w:rPr>
        <w:t xml:space="preserve"> U sluč</w:t>
      </w:r>
      <w:r w:rsidRPr="00A36B4A">
        <w:rPr>
          <w:rFonts w:cstheme="minorHAnsi"/>
        </w:rPr>
        <w:t>aju da se odobre finansijsk</w:t>
      </w:r>
      <w:r>
        <w:rPr>
          <w:rFonts w:cstheme="minorHAnsi"/>
        </w:rPr>
        <w:t>a sredstva i da nakon postupka javne nabavke</w:t>
      </w:r>
      <w:r w:rsidRPr="00A36B4A">
        <w:rPr>
          <w:rFonts w:cstheme="minorHAnsi"/>
        </w:rPr>
        <w:t xml:space="preserve"> osta</w:t>
      </w:r>
      <w:r>
        <w:rPr>
          <w:rFonts w:cstheme="minorHAnsi"/>
        </w:rPr>
        <w:t xml:space="preserve">nu finansijska sredstva, da li </w:t>
      </w:r>
      <w:proofErr w:type="gramStart"/>
      <w:r>
        <w:rPr>
          <w:rFonts w:cstheme="minorHAnsi"/>
        </w:rPr>
        <w:t>će</w:t>
      </w:r>
      <w:proofErr w:type="gramEnd"/>
      <w:r>
        <w:rPr>
          <w:rFonts w:cstheme="minorHAnsi"/>
        </w:rPr>
        <w:t xml:space="preserve"> biti omoguć</w:t>
      </w:r>
      <w:r w:rsidRPr="00A36B4A">
        <w:rPr>
          <w:rFonts w:cstheme="minorHAnsi"/>
        </w:rPr>
        <w:t>eno doda</w:t>
      </w:r>
      <w:r>
        <w:rPr>
          <w:rFonts w:cstheme="minorHAnsi"/>
        </w:rPr>
        <w:t>tno nabavljanje IT opreme uz vašu saglasnost i uz poš</w:t>
      </w:r>
      <w:r w:rsidRPr="00A36B4A">
        <w:rPr>
          <w:rFonts w:cstheme="minorHAnsi"/>
        </w:rPr>
        <w:t xml:space="preserve">tovanje Zakona o </w:t>
      </w:r>
      <w:r>
        <w:rPr>
          <w:rFonts w:cstheme="minorHAnsi"/>
        </w:rPr>
        <w:t>javnim nabavkama ili ć</w:t>
      </w:r>
      <w:r w:rsidRPr="00A36B4A">
        <w:rPr>
          <w:rFonts w:cstheme="minorHAnsi"/>
        </w:rPr>
        <w:t>e sredstva morati da se vrate?</w:t>
      </w:r>
    </w:p>
    <w:p w:rsidR="00A36B4A" w:rsidRPr="00A36B4A" w:rsidRDefault="00A36B4A" w:rsidP="00A36B4A">
      <w:pPr>
        <w:spacing w:before="240" w:after="0" w:line="240" w:lineRule="auto"/>
        <w:jc w:val="both"/>
        <w:rPr>
          <w:rFonts w:cstheme="minorHAnsi"/>
        </w:rPr>
      </w:pPr>
      <w:r w:rsidRPr="00A36B4A">
        <w:rPr>
          <w:rFonts w:cstheme="minorHAnsi"/>
        </w:rPr>
        <w:t>O</w:t>
      </w:r>
      <w:r>
        <w:rPr>
          <w:rFonts w:cstheme="minorHAnsi"/>
        </w:rPr>
        <w:t>27</w:t>
      </w:r>
      <w:r w:rsidRPr="00A36B4A">
        <w:rPr>
          <w:rFonts w:cstheme="minorHAnsi"/>
        </w:rPr>
        <w:t xml:space="preserve">: Ukoliko su </w:t>
      </w:r>
      <w:r w:rsidR="007600BE">
        <w:rPr>
          <w:rFonts w:cstheme="minorHAnsi"/>
        </w:rPr>
        <w:t>ciljevi projekta ispunjeni, novčana sredstva se vrać</w:t>
      </w:r>
      <w:r w:rsidRPr="00A36B4A">
        <w:rPr>
          <w:rFonts w:cstheme="minorHAnsi"/>
        </w:rPr>
        <w:t>aju. Uko</w:t>
      </w:r>
      <w:r w:rsidR="007600BE">
        <w:rPr>
          <w:rFonts w:cstheme="minorHAnsi"/>
        </w:rPr>
        <w:t>liko nisu, korisnik donacije mož</w:t>
      </w:r>
      <w:r w:rsidRPr="00A36B4A">
        <w:rPr>
          <w:rFonts w:cstheme="minorHAnsi"/>
        </w:rPr>
        <w:t xml:space="preserve">e </w:t>
      </w:r>
      <w:r w:rsidR="007600BE">
        <w:rPr>
          <w:rFonts w:cstheme="minorHAnsi"/>
        </w:rPr>
        <w:t>podneti zahtev za revizijom budžeta kako bi uspeš</w:t>
      </w:r>
      <w:r w:rsidRPr="00A36B4A">
        <w:rPr>
          <w:rFonts w:cstheme="minorHAnsi"/>
        </w:rPr>
        <w:t>no ispunio ciljeve projekta ukoliko se za</w:t>
      </w:r>
      <w:r w:rsidR="007600BE">
        <w:rPr>
          <w:rFonts w:cstheme="minorHAnsi"/>
        </w:rPr>
        <w:t xml:space="preserve"> to smatra da je neophodno korišć</w:t>
      </w:r>
      <w:r w:rsidRPr="00A36B4A">
        <w:rPr>
          <w:rFonts w:cstheme="minorHAnsi"/>
        </w:rPr>
        <w:t>enje preostalog novca.</w:t>
      </w:r>
    </w:p>
    <w:p w:rsidR="00A36B4A" w:rsidRPr="00A36B4A" w:rsidRDefault="00A36B4A" w:rsidP="00A36B4A">
      <w:pPr>
        <w:shd w:val="clear" w:color="auto" w:fill="D9D9D9" w:themeFill="background1" w:themeFillShade="D9"/>
        <w:spacing w:before="240" w:after="0" w:line="240" w:lineRule="auto"/>
        <w:jc w:val="both"/>
        <w:rPr>
          <w:rFonts w:cstheme="minorHAnsi"/>
        </w:rPr>
      </w:pPr>
      <w:r>
        <w:rPr>
          <w:rFonts w:cstheme="minorHAnsi"/>
        </w:rPr>
        <w:t>P26</w:t>
      </w:r>
      <w:r w:rsidR="002506B8">
        <w:rPr>
          <w:rFonts w:cstheme="minorHAnsi"/>
        </w:rPr>
        <w:t>:</w:t>
      </w:r>
      <w:r>
        <w:rPr>
          <w:rFonts w:cstheme="minorHAnsi"/>
        </w:rPr>
        <w:t xml:space="preserve"> Na pitanje š</w:t>
      </w:r>
      <w:r w:rsidRPr="00A36B4A">
        <w:rPr>
          <w:rFonts w:cstheme="minorHAnsi"/>
        </w:rPr>
        <w:t>to se ti</w:t>
      </w:r>
      <w:r>
        <w:rPr>
          <w:rFonts w:cstheme="minorHAnsi"/>
        </w:rPr>
        <w:t>če projektnog tima, znam da troš</w:t>
      </w:r>
      <w:r w:rsidRPr="00A36B4A">
        <w:rPr>
          <w:rFonts w:cstheme="minorHAnsi"/>
        </w:rPr>
        <w:t>kovi projektnog tima nisu opravdani tro</w:t>
      </w:r>
      <w:r>
        <w:rPr>
          <w:rFonts w:cstheme="minorHAnsi"/>
        </w:rPr>
        <w:t>š</w:t>
      </w:r>
      <w:r w:rsidRPr="00A36B4A">
        <w:rPr>
          <w:rFonts w:cstheme="minorHAnsi"/>
        </w:rPr>
        <w:t xml:space="preserve">ak, </w:t>
      </w:r>
      <w:proofErr w:type="gramStart"/>
      <w:r w:rsidRPr="00A36B4A">
        <w:rPr>
          <w:rFonts w:cstheme="minorHAnsi"/>
        </w:rPr>
        <w:t>ali</w:t>
      </w:r>
      <w:proofErr w:type="gramEnd"/>
      <w:r w:rsidRPr="00A36B4A">
        <w:rPr>
          <w:rFonts w:cstheme="minorHAnsi"/>
        </w:rPr>
        <w:t xml:space="preserve"> </w:t>
      </w:r>
      <w:r>
        <w:rPr>
          <w:rFonts w:cstheme="minorHAnsi"/>
        </w:rPr>
        <w:t>pitanje se nije odnosilo na torš</w:t>
      </w:r>
      <w:r w:rsidRPr="00A36B4A">
        <w:rPr>
          <w:rFonts w:cstheme="minorHAnsi"/>
        </w:rPr>
        <w:t>ak projektnog tima, ve</w:t>
      </w:r>
      <w:r>
        <w:rPr>
          <w:rFonts w:cstheme="minorHAnsi"/>
        </w:rPr>
        <w:t>ć</w:t>
      </w:r>
      <w:r w:rsidRPr="00A36B4A">
        <w:rPr>
          <w:rFonts w:cstheme="minorHAnsi"/>
        </w:rPr>
        <w:t xml:space="preserve"> na to da li ista lica koja su na osnovu Memoranduma koji je potpisan sa vama,</w:t>
      </w:r>
      <w:r>
        <w:rPr>
          <w:rFonts w:cstheme="minorHAnsi"/>
        </w:rPr>
        <w:t xml:space="preserve"> određe</w:t>
      </w:r>
      <w:r w:rsidRPr="00A36B4A">
        <w:rPr>
          <w:rFonts w:cstheme="minorHAnsi"/>
        </w:rPr>
        <w:t>n kao tim za dobro upravljanje u JLS, mogu da budu i u ovom projektnom timu?</w:t>
      </w:r>
    </w:p>
    <w:p w:rsidR="00A36B4A" w:rsidRPr="00A36B4A" w:rsidRDefault="00A36B4A" w:rsidP="00A36B4A">
      <w:pPr>
        <w:spacing w:before="240" w:after="0" w:line="240" w:lineRule="auto"/>
        <w:jc w:val="both"/>
        <w:rPr>
          <w:rFonts w:cstheme="minorHAnsi"/>
        </w:rPr>
      </w:pPr>
      <w:r w:rsidRPr="00A36B4A">
        <w:rPr>
          <w:rFonts w:cstheme="minorHAnsi"/>
        </w:rPr>
        <w:t>O</w:t>
      </w:r>
      <w:r>
        <w:rPr>
          <w:rFonts w:cstheme="minorHAnsi"/>
        </w:rPr>
        <w:t>26</w:t>
      </w:r>
      <w:r w:rsidRPr="00A36B4A">
        <w:rPr>
          <w:rFonts w:cstheme="minorHAnsi"/>
        </w:rPr>
        <w:t xml:space="preserve">: Formiranje projektnog tima je odgovornost JLS i ovim javnim pozivom </w:t>
      </w:r>
      <w:proofErr w:type="gramStart"/>
      <w:r w:rsidRPr="00A36B4A">
        <w:rPr>
          <w:rFonts w:cstheme="minorHAnsi"/>
        </w:rPr>
        <w:t>nema</w:t>
      </w:r>
      <w:proofErr w:type="gramEnd"/>
      <w:r w:rsidRPr="00A36B4A">
        <w:rPr>
          <w:rFonts w:cstheme="minorHAnsi"/>
        </w:rPr>
        <w:t xml:space="preserve"> ograničenja te vrste.</w:t>
      </w:r>
    </w:p>
    <w:p w:rsidR="00065771" w:rsidRPr="00065771" w:rsidRDefault="00D94F02" w:rsidP="00906FE2">
      <w:pPr>
        <w:shd w:val="clear" w:color="auto" w:fill="D9D9D9" w:themeFill="background1" w:themeFillShade="D9"/>
        <w:spacing w:before="240" w:after="0" w:line="240" w:lineRule="auto"/>
        <w:jc w:val="both"/>
        <w:rPr>
          <w:rFonts w:cstheme="minorHAnsi"/>
        </w:rPr>
      </w:pPr>
      <w:r>
        <w:rPr>
          <w:rFonts w:cstheme="minorHAnsi"/>
        </w:rPr>
        <w:t>P25:</w:t>
      </w:r>
      <w:r w:rsidR="00065771" w:rsidRPr="00065771">
        <w:rPr>
          <w:rFonts w:cstheme="minorHAnsi"/>
        </w:rPr>
        <w:t xml:space="preserve"> Javnim </w:t>
      </w:r>
      <w:r>
        <w:rPr>
          <w:rFonts w:cstheme="minorHAnsi"/>
        </w:rPr>
        <w:t>pozivom zahteva se minimalno uč</w:t>
      </w:r>
      <w:r w:rsidR="00065771" w:rsidRPr="00065771">
        <w:rPr>
          <w:rFonts w:cstheme="minorHAnsi"/>
        </w:rPr>
        <w:t>e</w:t>
      </w:r>
      <w:r>
        <w:rPr>
          <w:rFonts w:cstheme="minorHAnsi"/>
        </w:rPr>
        <w:t>šć</w:t>
      </w:r>
      <w:r w:rsidR="00065771" w:rsidRPr="00065771">
        <w:rPr>
          <w:rFonts w:cstheme="minorHAnsi"/>
        </w:rPr>
        <w:t>e lokalne samouprave u iznosu od 20%, a vi ne finansirate PDV,</w:t>
      </w:r>
      <w:r w:rsidR="000959AE">
        <w:rPr>
          <w:rFonts w:cstheme="minorHAnsi"/>
        </w:rPr>
        <w:t xml:space="preserve"> da li sa tih 20% sa kojim bi učestvovala JLS mož</w:t>
      </w:r>
      <w:r w:rsidR="00065771" w:rsidRPr="00065771">
        <w:rPr>
          <w:rFonts w:cstheme="minorHAnsi"/>
        </w:rPr>
        <w:t>e da se finansira PDV, s obzirom da svaka ra</w:t>
      </w:r>
      <w:r w:rsidR="000959AE">
        <w:rPr>
          <w:rFonts w:cstheme="minorHAnsi"/>
        </w:rPr>
        <w:t>č</w:t>
      </w:r>
      <w:r w:rsidR="00065771" w:rsidRPr="00065771">
        <w:rPr>
          <w:rFonts w:cstheme="minorHAnsi"/>
        </w:rPr>
        <w:t>unarska oprema obuhvata 20% PDV-a?</w:t>
      </w:r>
    </w:p>
    <w:p w:rsidR="00065771" w:rsidRPr="00065771" w:rsidRDefault="00D94F02" w:rsidP="00065771">
      <w:pPr>
        <w:spacing w:before="240" w:after="0" w:line="240" w:lineRule="auto"/>
        <w:jc w:val="both"/>
        <w:rPr>
          <w:rFonts w:cstheme="minorHAnsi"/>
        </w:rPr>
      </w:pPr>
      <w:r>
        <w:rPr>
          <w:rFonts w:cstheme="minorHAnsi"/>
        </w:rPr>
        <w:t>O25</w:t>
      </w:r>
      <w:r w:rsidR="00065771" w:rsidRPr="00065771">
        <w:rPr>
          <w:rFonts w:cstheme="minorHAnsi"/>
        </w:rPr>
        <w:t xml:space="preserve">: U skladu </w:t>
      </w:r>
      <w:proofErr w:type="gramStart"/>
      <w:r w:rsidR="00065771" w:rsidRPr="00065771">
        <w:rPr>
          <w:rFonts w:cstheme="minorHAnsi"/>
        </w:rPr>
        <w:t>sa</w:t>
      </w:r>
      <w:proofErr w:type="gramEnd"/>
      <w:r w:rsidR="00065771" w:rsidRPr="00065771">
        <w:rPr>
          <w:rFonts w:cstheme="minorHAnsi"/>
        </w:rPr>
        <w:t xml:space="preserve"> tačkom 9.1. Javnog poziva: Obrasci za prijavu i prateća dokumentacija, sve nabavke koje idu preko programa Swiss PRO moraju da budu budžetirane bez PDV-a jer </w:t>
      </w:r>
      <w:proofErr w:type="gramStart"/>
      <w:r w:rsidR="00065771" w:rsidRPr="00065771">
        <w:rPr>
          <w:rFonts w:cstheme="minorHAnsi"/>
        </w:rPr>
        <w:t>će</w:t>
      </w:r>
      <w:proofErr w:type="gramEnd"/>
      <w:r w:rsidR="00065771" w:rsidRPr="00065771">
        <w:rPr>
          <w:rFonts w:cstheme="minorHAnsi"/>
        </w:rPr>
        <w:t xml:space="preserve"> nakon potpisivanja ugovora biti omogućeno da se računi za navedenu nabavku oslobode PDV-a. Iznos vašeg doprinosa realizaciji projekta, za nabavku u u skladu </w:t>
      </w:r>
      <w:proofErr w:type="gramStart"/>
      <w:r w:rsidR="00065771" w:rsidRPr="00065771">
        <w:rPr>
          <w:rFonts w:cstheme="minorHAnsi"/>
        </w:rPr>
        <w:t>sa</w:t>
      </w:r>
      <w:proofErr w:type="gramEnd"/>
      <w:r w:rsidR="00065771" w:rsidRPr="00065771">
        <w:rPr>
          <w:rFonts w:cstheme="minorHAnsi"/>
        </w:rPr>
        <w:t xml:space="preserve"> tačkom 7.6. Javnog poziva: Prihvatljive aktivnosti i troškovi, mora da uračuna PDV jer se isti ne oslobađa </w:t>
      </w:r>
      <w:proofErr w:type="gramStart"/>
      <w:r w:rsidR="00065771" w:rsidRPr="00065771">
        <w:rPr>
          <w:rFonts w:cstheme="minorHAnsi"/>
        </w:rPr>
        <w:t>na</w:t>
      </w:r>
      <w:proofErr w:type="gramEnd"/>
      <w:r w:rsidR="00065771" w:rsidRPr="00065771">
        <w:rPr>
          <w:rFonts w:cstheme="minorHAnsi"/>
        </w:rPr>
        <w:t xml:space="preserve"> osnovu ugovora o finansiranju projekta.</w:t>
      </w:r>
    </w:p>
    <w:p w:rsidR="00065771" w:rsidRPr="00065771" w:rsidRDefault="00D94F02" w:rsidP="00906FE2">
      <w:pPr>
        <w:shd w:val="clear" w:color="auto" w:fill="D9D9D9" w:themeFill="background1" w:themeFillShade="D9"/>
        <w:spacing w:before="240" w:after="0" w:line="240" w:lineRule="auto"/>
        <w:jc w:val="both"/>
        <w:rPr>
          <w:rFonts w:cstheme="minorHAnsi"/>
        </w:rPr>
      </w:pPr>
      <w:r>
        <w:rPr>
          <w:rFonts w:cstheme="minorHAnsi"/>
        </w:rPr>
        <w:t>P</w:t>
      </w:r>
      <w:r w:rsidR="00065771" w:rsidRPr="00065771">
        <w:rPr>
          <w:rFonts w:cstheme="minorHAnsi"/>
        </w:rPr>
        <w:t>2</w:t>
      </w:r>
      <w:r>
        <w:rPr>
          <w:rFonts w:cstheme="minorHAnsi"/>
        </w:rPr>
        <w:t>4: Ako je JLS već</w:t>
      </w:r>
      <w:r w:rsidR="00065771" w:rsidRPr="00065771">
        <w:rPr>
          <w:rFonts w:cstheme="minorHAnsi"/>
        </w:rPr>
        <w:t xml:space="preserve"> dobijala finansijska sred</w:t>
      </w:r>
      <w:r>
        <w:rPr>
          <w:rFonts w:cstheme="minorHAnsi"/>
        </w:rPr>
        <w:t xml:space="preserve">stva </w:t>
      </w:r>
      <w:proofErr w:type="gramStart"/>
      <w:r>
        <w:rPr>
          <w:rFonts w:cstheme="minorHAnsi"/>
        </w:rPr>
        <w:t>od</w:t>
      </w:r>
      <w:proofErr w:type="gramEnd"/>
      <w:r>
        <w:rPr>
          <w:rFonts w:cstheme="minorHAnsi"/>
        </w:rPr>
        <w:t xml:space="preserve"> ministarstva za unapređenje eUprave, da li mož</w:t>
      </w:r>
      <w:r w:rsidR="00065771" w:rsidRPr="00065771">
        <w:rPr>
          <w:rFonts w:cstheme="minorHAnsi"/>
        </w:rPr>
        <w:t>e da se prilo</w:t>
      </w:r>
      <w:r>
        <w:rPr>
          <w:rFonts w:cstheme="minorHAnsi"/>
        </w:rPr>
        <w:t>ž</w:t>
      </w:r>
      <w:r w:rsidR="00065771" w:rsidRPr="00065771">
        <w:rPr>
          <w:rFonts w:cstheme="minorHAnsi"/>
        </w:rPr>
        <w:t>i Odluka ministarstva koje je dodelilo fin</w:t>
      </w:r>
      <w:r>
        <w:rPr>
          <w:rFonts w:cstheme="minorHAnsi"/>
        </w:rPr>
        <w:t xml:space="preserve">ansijska </w:t>
      </w:r>
      <w:r w:rsidR="00065771" w:rsidRPr="00065771">
        <w:rPr>
          <w:rFonts w:cstheme="minorHAnsi"/>
        </w:rPr>
        <w:t>sredstva, s obzirom da su odluke uvek dostupne na sajtu?</w:t>
      </w:r>
    </w:p>
    <w:p w:rsidR="00065771" w:rsidRDefault="00065771" w:rsidP="00065771">
      <w:pPr>
        <w:spacing w:before="240" w:after="0" w:line="240" w:lineRule="auto"/>
        <w:jc w:val="both"/>
        <w:rPr>
          <w:rFonts w:cstheme="minorHAnsi"/>
        </w:rPr>
      </w:pPr>
      <w:r w:rsidRPr="00065771">
        <w:rPr>
          <w:rFonts w:cstheme="minorHAnsi"/>
        </w:rPr>
        <w:t>O2</w:t>
      </w:r>
      <w:r w:rsidR="00D94F02">
        <w:rPr>
          <w:rFonts w:cstheme="minorHAnsi"/>
        </w:rPr>
        <w:t>4</w:t>
      </w:r>
      <w:r w:rsidRPr="00065771">
        <w:rPr>
          <w:rFonts w:cstheme="minorHAnsi"/>
        </w:rPr>
        <w:t>: Kao dokaz da je JLS već do</w:t>
      </w:r>
      <w:r w:rsidR="00D94F02">
        <w:rPr>
          <w:rFonts w:cstheme="minorHAnsi"/>
        </w:rPr>
        <w:t xml:space="preserve">bijala finansijska sredstva </w:t>
      </w:r>
      <w:proofErr w:type="gramStart"/>
      <w:r w:rsidR="00D94F02">
        <w:rPr>
          <w:rFonts w:cstheme="minorHAnsi"/>
        </w:rPr>
        <w:t>od</w:t>
      </w:r>
      <w:proofErr w:type="gramEnd"/>
      <w:r w:rsidR="00D94F02">
        <w:rPr>
          <w:rFonts w:cstheme="minorHAnsi"/>
        </w:rPr>
        <w:t xml:space="preserve"> m</w:t>
      </w:r>
      <w:r w:rsidRPr="00065771">
        <w:rPr>
          <w:rFonts w:cstheme="minorHAnsi"/>
        </w:rPr>
        <w:t>inistarstva za unapređenje eUprave može da se priloži Odluka mi</w:t>
      </w:r>
      <w:r w:rsidR="00D94F02">
        <w:rPr>
          <w:rFonts w:cstheme="minorHAnsi"/>
        </w:rPr>
        <w:t xml:space="preserve">nistarstva koje je dodelilo finansijska </w:t>
      </w:r>
      <w:r w:rsidRPr="00065771">
        <w:rPr>
          <w:rFonts w:cstheme="minorHAnsi"/>
        </w:rPr>
        <w:t>sredstva.</w:t>
      </w:r>
    </w:p>
    <w:p w:rsidR="00C52756" w:rsidRDefault="00C52756" w:rsidP="00065771">
      <w:pPr>
        <w:spacing w:before="240" w:after="0" w:line="240" w:lineRule="auto"/>
        <w:jc w:val="both"/>
        <w:rPr>
          <w:rFonts w:cstheme="minorHAnsi"/>
        </w:rPr>
      </w:pPr>
    </w:p>
    <w:p w:rsidR="00C52756" w:rsidRDefault="00C52756" w:rsidP="00065771">
      <w:pPr>
        <w:spacing w:before="240" w:after="0" w:line="240" w:lineRule="auto"/>
        <w:jc w:val="both"/>
        <w:rPr>
          <w:rFonts w:cstheme="minorHAnsi"/>
        </w:rPr>
      </w:pPr>
    </w:p>
    <w:p w:rsidR="00C52756" w:rsidRPr="00065771" w:rsidRDefault="00C52756" w:rsidP="00065771">
      <w:pPr>
        <w:spacing w:before="240" w:after="0" w:line="240" w:lineRule="auto"/>
        <w:jc w:val="both"/>
        <w:rPr>
          <w:rFonts w:cstheme="minorHAnsi"/>
        </w:rPr>
      </w:pP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P2</w:t>
      </w:r>
      <w:r w:rsidRPr="00065771">
        <w:rPr>
          <w:rFonts w:cstheme="minorHAnsi"/>
        </w:rPr>
        <w:t>3</w:t>
      </w:r>
      <w:r>
        <w:rPr>
          <w:rFonts w:cstheme="minorHAnsi"/>
        </w:rPr>
        <w:t>:</w:t>
      </w:r>
      <w:r w:rsidRPr="00065771">
        <w:rPr>
          <w:rFonts w:cstheme="minorHAnsi"/>
        </w:rPr>
        <w:t xml:space="preserve"> Da li uz svaki ra</w:t>
      </w:r>
      <w:r>
        <w:rPr>
          <w:rFonts w:cstheme="minorHAnsi"/>
        </w:rPr>
        <w:t>č</w:t>
      </w:r>
      <w:r w:rsidRPr="00065771">
        <w:rPr>
          <w:rFonts w:cstheme="minorHAnsi"/>
        </w:rPr>
        <w:t xml:space="preserve">unar mora da se predvidi i licencirani </w:t>
      </w:r>
      <w:r>
        <w:rPr>
          <w:rFonts w:cstheme="minorHAnsi"/>
        </w:rPr>
        <w:t>W</w:t>
      </w:r>
      <w:r w:rsidRPr="00065771">
        <w:rPr>
          <w:rFonts w:cstheme="minorHAnsi"/>
        </w:rPr>
        <w:t>indows 10?</w:t>
      </w:r>
    </w:p>
    <w:p w:rsidR="00065771" w:rsidRPr="00065771" w:rsidRDefault="00065771" w:rsidP="00065771">
      <w:pPr>
        <w:spacing w:before="240" w:after="0" w:line="240" w:lineRule="auto"/>
        <w:jc w:val="both"/>
        <w:rPr>
          <w:rFonts w:cstheme="minorHAnsi"/>
        </w:rPr>
      </w:pPr>
      <w:r w:rsidRPr="00065771">
        <w:rPr>
          <w:rFonts w:cstheme="minorHAnsi"/>
        </w:rPr>
        <w:t>O</w:t>
      </w:r>
      <w:r>
        <w:rPr>
          <w:rFonts w:cstheme="minorHAnsi"/>
        </w:rPr>
        <w:t>2</w:t>
      </w:r>
      <w:r w:rsidRPr="00065771">
        <w:rPr>
          <w:rFonts w:cstheme="minorHAnsi"/>
        </w:rPr>
        <w:t xml:space="preserve">3: Kako je predviđeno Aneksom 6, minimalna preporučena konfiguracija za svaki računar koji se nabavlja je licenca Windows 10 64-bit PRO OEM. Tačka 7.6. Javnog poziva: Prihvatljive aktivnosti i troškovi, pod stavkom II. </w:t>
      </w:r>
      <w:proofErr w:type="gramStart"/>
      <w:r w:rsidRPr="00065771">
        <w:rPr>
          <w:rFonts w:cstheme="minorHAnsi"/>
        </w:rPr>
        <w:t>navodi</w:t>
      </w:r>
      <w:proofErr w:type="gramEnd"/>
      <w:r w:rsidRPr="00065771">
        <w:rPr>
          <w:rFonts w:cstheme="minorHAnsi"/>
        </w:rPr>
        <w:t xml:space="preserve"> da će biti prihvaćeni samo troškovi nabavke licenciranog operativnog sistema (Windows 10 ili Windows Server 2019). Ukoliko se nabavlja računar bez licenciranog operativnog sistema, mora da se dostavi obrazloženje takve nabavke uz garancije da funkcionalnost sistema nece biti narušena.</w:t>
      </w: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P22</w:t>
      </w:r>
      <w:r w:rsidR="002506B8">
        <w:rPr>
          <w:rFonts w:cstheme="minorHAnsi"/>
        </w:rPr>
        <w:t>:</w:t>
      </w:r>
      <w:r w:rsidRPr="00065771">
        <w:rPr>
          <w:rFonts w:cstheme="minorHAnsi"/>
        </w:rPr>
        <w:t xml:space="preserve"> Da li je dovoljna jedna ponuda </w:t>
      </w:r>
      <w:proofErr w:type="gramStart"/>
      <w:r w:rsidRPr="00065771">
        <w:rPr>
          <w:rFonts w:cstheme="minorHAnsi"/>
        </w:rPr>
        <w:t>il</w:t>
      </w:r>
      <w:r>
        <w:rPr>
          <w:rFonts w:cstheme="minorHAnsi"/>
        </w:rPr>
        <w:t>i</w:t>
      </w:r>
      <w:proofErr w:type="gramEnd"/>
      <w:r>
        <w:rPr>
          <w:rFonts w:cstheme="minorHAnsi"/>
        </w:rPr>
        <w:t xml:space="preserve"> cenovnik kao dokaz na osnovu čega je rađen budž</w:t>
      </w:r>
      <w:r w:rsidRPr="00065771">
        <w:rPr>
          <w:rFonts w:cstheme="minorHAnsi"/>
        </w:rPr>
        <w:t>et predloga projekta?</w:t>
      </w:r>
    </w:p>
    <w:p w:rsidR="00065771" w:rsidRPr="00065771" w:rsidRDefault="00065771" w:rsidP="00065771">
      <w:pPr>
        <w:spacing w:before="240" w:after="0" w:line="240" w:lineRule="auto"/>
        <w:jc w:val="both"/>
        <w:rPr>
          <w:rFonts w:cstheme="minorHAnsi"/>
        </w:rPr>
      </w:pPr>
      <w:r>
        <w:rPr>
          <w:rFonts w:cstheme="minorHAnsi"/>
        </w:rPr>
        <w:t>O22</w:t>
      </w:r>
      <w:r w:rsidRPr="00065771">
        <w:rPr>
          <w:rFonts w:cstheme="minorHAnsi"/>
        </w:rPr>
        <w:t>: Minimum jedna</w:t>
      </w:r>
      <w:r>
        <w:rPr>
          <w:rFonts w:cstheme="minorHAnsi"/>
        </w:rPr>
        <w:t>,</w:t>
      </w:r>
      <w:r w:rsidRPr="00065771">
        <w:rPr>
          <w:rFonts w:cstheme="minorHAnsi"/>
        </w:rPr>
        <w:t xml:space="preserve"> a poželjno tri ponude/računa je neophodno da bi se dokazao proračun troškova predstavljen u budžetu.</w:t>
      </w: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P21</w:t>
      </w:r>
      <w:r w:rsidR="002506B8">
        <w:rPr>
          <w:rFonts w:cstheme="minorHAnsi"/>
        </w:rPr>
        <w:t>:</w:t>
      </w:r>
      <w:r w:rsidRPr="00065771">
        <w:rPr>
          <w:rFonts w:cstheme="minorHAnsi"/>
        </w:rPr>
        <w:t xml:space="preserve"> U Javnom pozivu se pominje cifra finansiranja </w:t>
      </w:r>
      <w:proofErr w:type="gramStart"/>
      <w:r w:rsidRPr="00065771">
        <w:rPr>
          <w:rFonts w:cstheme="minorHAnsi"/>
        </w:rPr>
        <w:t>od</w:t>
      </w:r>
      <w:proofErr w:type="gramEnd"/>
      <w:r w:rsidRPr="00065771">
        <w:rPr>
          <w:rFonts w:cstheme="minorHAnsi"/>
        </w:rPr>
        <w:t xml:space="preserve"> 7000-9000 eura, dok se u formularu cifre unose u USD. Da li je iznos </w:t>
      </w:r>
      <w:proofErr w:type="gramStart"/>
      <w:r w:rsidRPr="00065771">
        <w:rPr>
          <w:rFonts w:cstheme="minorHAnsi"/>
        </w:rPr>
        <w:t>od</w:t>
      </w:r>
      <w:proofErr w:type="gramEnd"/>
      <w:r w:rsidRPr="00065771">
        <w:rPr>
          <w:rFonts w:cstheme="minorHAnsi"/>
        </w:rPr>
        <w:t xml:space="preserve"> 7000-9000 EUR zapravo iznos 8000-10000 USD?</w:t>
      </w:r>
    </w:p>
    <w:p w:rsidR="00065771" w:rsidRPr="00065771" w:rsidRDefault="00065771" w:rsidP="00065771">
      <w:pPr>
        <w:spacing w:before="240" w:after="0" w:line="240" w:lineRule="auto"/>
        <w:jc w:val="both"/>
        <w:rPr>
          <w:rFonts w:cstheme="minorHAnsi"/>
        </w:rPr>
      </w:pPr>
      <w:r>
        <w:rPr>
          <w:rFonts w:cstheme="minorHAnsi"/>
        </w:rPr>
        <w:t>O21</w:t>
      </w:r>
      <w:r w:rsidRPr="00065771">
        <w:rPr>
          <w:rFonts w:cstheme="minorHAnsi"/>
        </w:rPr>
        <w:t>: Kako je tačkom 7.4. Javnog poziva: Iznos bespovratnih sredstava definisano, minimalni iznos bespovratnih sredstava za nabavku IT opreme po projektu je 8.000 američkih dolara dok je najveći 10.000 američkih dolara. Potencijalno ugovaranje će se vršiti u USD, a plać</w:t>
      </w:r>
      <w:r w:rsidR="002506B8">
        <w:rPr>
          <w:rFonts w:cstheme="minorHAnsi"/>
        </w:rPr>
        <w:t xml:space="preserve">anje korisniku će biti u RSD. </w:t>
      </w:r>
      <w:r w:rsidRPr="00065771">
        <w:rPr>
          <w:rFonts w:cstheme="minorHAnsi"/>
        </w:rPr>
        <w:t>Budžet se popunjava u valuti američki dolar.</w:t>
      </w: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P20:</w:t>
      </w:r>
      <w:r w:rsidRPr="00065771">
        <w:rPr>
          <w:rFonts w:cstheme="minorHAnsi"/>
        </w:rPr>
        <w:t xml:space="preserve"> S obzirom</w:t>
      </w:r>
      <w:r>
        <w:rPr>
          <w:rFonts w:cstheme="minorHAnsi"/>
        </w:rPr>
        <w:t xml:space="preserve"> da je napomenuto da se za obračun budž</w:t>
      </w:r>
      <w:r w:rsidRPr="00065771">
        <w:rPr>
          <w:rFonts w:cstheme="minorHAnsi"/>
        </w:rPr>
        <w:t>eta koristi srednji kurs USD NBS, a da se prilikom potpisivanja ugovo</w:t>
      </w:r>
      <w:r>
        <w:rPr>
          <w:rFonts w:cstheme="minorHAnsi"/>
        </w:rPr>
        <w:t xml:space="preserve">ra koristi kurs UN koji se obračunava </w:t>
      </w:r>
      <w:proofErr w:type="gramStart"/>
      <w:r>
        <w:rPr>
          <w:rFonts w:cstheme="minorHAnsi"/>
        </w:rPr>
        <w:t>na</w:t>
      </w:r>
      <w:proofErr w:type="gramEnd"/>
      <w:r>
        <w:rPr>
          <w:rFonts w:cstheme="minorHAnsi"/>
        </w:rPr>
        <w:t xml:space="preserve"> meseč</w:t>
      </w:r>
      <w:r w:rsidRPr="00065771">
        <w:rPr>
          <w:rFonts w:cstheme="minorHAnsi"/>
        </w:rPr>
        <w:t>nom nivou, kako se pokriva kursna razlika?</w:t>
      </w:r>
    </w:p>
    <w:p w:rsidR="00065771" w:rsidRPr="00065771" w:rsidRDefault="00065771" w:rsidP="00065771">
      <w:pPr>
        <w:spacing w:before="240" w:after="0" w:line="240" w:lineRule="auto"/>
        <w:jc w:val="both"/>
        <w:rPr>
          <w:rFonts w:cstheme="minorHAnsi"/>
        </w:rPr>
      </w:pPr>
      <w:r w:rsidRPr="00065771">
        <w:rPr>
          <w:rFonts w:cstheme="minorHAnsi"/>
        </w:rPr>
        <w:t>O</w:t>
      </w:r>
      <w:r>
        <w:rPr>
          <w:rFonts w:cstheme="minorHAnsi"/>
        </w:rPr>
        <w:t xml:space="preserve">20: Napomenuto je da se za obračun budžeta </w:t>
      </w:r>
      <w:r w:rsidRPr="00065771">
        <w:rPr>
          <w:rFonts w:cstheme="minorHAnsi"/>
          <w:b/>
        </w:rPr>
        <w:t>može</w:t>
      </w:r>
      <w:r w:rsidRPr="00065771">
        <w:rPr>
          <w:rFonts w:cstheme="minorHAnsi"/>
        </w:rPr>
        <w:t xml:space="preserve"> koristiti srednji kurs USD NBS. Tačk</w:t>
      </w:r>
      <w:r>
        <w:rPr>
          <w:rFonts w:cstheme="minorHAnsi"/>
        </w:rPr>
        <w:t>a 5.4 Modela Ugovora o donaciji:</w:t>
      </w:r>
      <w:r w:rsidRPr="00065771">
        <w:rPr>
          <w:rFonts w:cstheme="minorHAnsi"/>
        </w:rPr>
        <w:t xml:space="preserve"> Iznos i uplate donacije definiše ovo pitanje: Iznos uplate ovih sredstava Donacije ne podleže bilo kom prilagođavanju zbog fluktuacija cena </w:t>
      </w:r>
      <w:proofErr w:type="gramStart"/>
      <w:r w:rsidRPr="00065771">
        <w:rPr>
          <w:rFonts w:cstheme="minorHAnsi"/>
        </w:rPr>
        <w:t>ili</w:t>
      </w:r>
      <w:proofErr w:type="gramEnd"/>
      <w:r w:rsidRPr="00065771">
        <w:rPr>
          <w:rFonts w:cstheme="minorHAnsi"/>
        </w:rPr>
        <w:t xml:space="preserve"> valuta ili troškovima koje Primalac bude imao u toku sprovođenja Aktivnosti u okviru ovog Ugovora.</w:t>
      </w: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P19: Da li č</w:t>
      </w:r>
      <w:r w:rsidRPr="00065771">
        <w:rPr>
          <w:rFonts w:cstheme="minorHAnsi"/>
        </w:rPr>
        <w:t xml:space="preserve">lanovi projektnog tima, </w:t>
      </w:r>
      <w:r>
        <w:rPr>
          <w:rFonts w:cstheme="minorHAnsi"/>
        </w:rPr>
        <w:t>mogu biti i osobe koje su određ</w:t>
      </w:r>
      <w:r w:rsidRPr="00065771">
        <w:rPr>
          <w:rFonts w:cstheme="minorHAnsi"/>
        </w:rPr>
        <w:t xml:space="preserve">ene kao </w:t>
      </w:r>
      <w:proofErr w:type="gramStart"/>
      <w:r w:rsidRPr="00065771">
        <w:rPr>
          <w:rFonts w:cstheme="minorHAnsi"/>
        </w:rPr>
        <w:t>tim</w:t>
      </w:r>
      <w:proofErr w:type="gramEnd"/>
      <w:r w:rsidRPr="00065771">
        <w:rPr>
          <w:rFonts w:cstheme="minorHAnsi"/>
        </w:rPr>
        <w:t xml:space="preserve"> za dobro upravljenje u okviru Swiss</w:t>
      </w:r>
      <w:r>
        <w:rPr>
          <w:rFonts w:cstheme="minorHAnsi"/>
        </w:rPr>
        <w:t xml:space="preserve"> PRO</w:t>
      </w:r>
      <w:r w:rsidRPr="00065771">
        <w:rPr>
          <w:rFonts w:cstheme="minorHAnsi"/>
        </w:rPr>
        <w:t xml:space="preserve"> programa?</w:t>
      </w:r>
    </w:p>
    <w:p w:rsidR="00065771" w:rsidRPr="00065771" w:rsidRDefault="00065771" w:rsidP="00065771">
      <w:pPr>
        <w:spacing w:before="240" w:after="0" w:line="240" w:lineRule="auto"/>
        <w:jc w:val="both"/>
        <w:rPr>
          <w:rFonts w:cstheme="minorHAnsi"/>
        </w:rPr>
      </w:pPr>
      <w:r w:rsidRPr="00065771">
        <w:rPr>
          <w:rFonts w:cstheme="minorHAnsi"/>
        </w:rPr>
        <w:t>O</w:t>
      </w:r>
      <w:r>
        <w:rPr>
          <w:rFonts w:cstheme="minorHAnsi"/>
        </w:rPr>
        <w:t>19</w:t>
      </w:r>
      <w:r w:rsidRPr="00065771">
        <w:rPr>
          <w:rFonts w:cstheme="minorHAnsi"/>
        </w:rPr>
        <w:t xml:space="preserve">: Troškovi članova projektnog tima ne predstavljaju prihvatljiv trošak. Kapaciteti podnosioca </w:t>
      </w:r>
      <w:proofErr w:type="gramStart"/>
      <w:r w:rsidRPr="00065771">
        <w:rPr>
          <w:rFonts w:cstheme="minorHAnsi"/>
        </w:rPr>
        <w:t>će</w:t>
      </w:r>
      <w:proofErr w:type="gramEnd"/>
      <w:r w:rsidRPr="00065771">
        <w:rPr>
          <w:rFonts w:cstheme="minorHAnsi"/>
        </w:rPr>
        <w:t xml:space="preserve"> se ocenjivati u skladu sa tačkom 8. Javnog poziva: Kriterijumi za odabir.</w:t>
      </w:r>
    </w:p>
    <w:p w:rsidR="00065771" w:rsidRPr="00065771" w:rsidRDefault="00065771" w:rsidP="00906FE2">
      <w:pPr>
        <w:shd w:val="clear" w:color="auto" w:fill="D9D9D9" w:themeFill="background1" w:themeFillShade="D9"/>
        <w:spacing w:before="240" w:after="0" w:line="240" w:lineRule="auto"/>
        <w:jc w:val="both"/>
        <w:rPr>
          <w:rFonts w:cstheme="minorHAnsi"/>
        </w:rPr>
      </w:pPr>
      <w:r>
        <w:rPr>
          <w:rFonts w:cstheme="minorHAnsi"/>
        </w:rPr>
        <w:t>P1</w:t>
      </w:r>
      <w:r w:rsidRPr="00065771">
        <w:rPr>
          <w:rFonts w:cstheme="minorHAnsi"/>
        </w:rPr>
        <w:t>8</w:t>
      </w:r>
      <w:r w:rsidR="002506B8">
        <w:rPr>
          <w:rFonts w:cstheme="minorHAnsi"/>
        </w:rPr>
        <w:t>:</w:t>
      </w:r>
      <w:r w:rsidRPr="00065771">
        <w:rPr>
          <w:rFonts w:cstheme="minorHAnsi"/>
        </w:rPr>
        <w:t xml:space="preserve"> Da li su validne obuke za eZUP koje su dr</w:t>
      </w:r>
      <w:r>
        <w:rPr>
          <w:rFonts w:cstheme="minorHAnsi"/>
        </w:rPr>
        <w:t>ž</w:t>
      </w:r>
      <w:r w:rsidRPr="00065771">
        <w:rPr>
          <w:rFonts w:cstheme="minorHAnsi"/>
        </w:rPr>
        <w:t>ali ovla</w:t>
      </w:r>
      <w:r>
        <w:rPr>
          <w:rFonts w:cstheme="minorHAnsi"/>
        </w:rPr>
        <w:t>šć</w:t>
      </w:r>
      <w:r w:rsidRPr="00065771">
        <w:rPr>
          <w:rFonts w:cstheme="minorHAnsi"/>
        </w:rPr>
        <w:t>eni administratori eZUP-</w:t>
      </w:r>
      <w:proofErr w:type="gramStart"/>
      <w:r w:rsidRPr="00065771">
        <w:rPr>
          <w:rFonts w:cstheme="minorHAnsi"/>
        </w:rPr>
        <w:t>a</w:t>
      </w:r>
      <w:proofErr w:type="gramEnd"/>
      <w:r w:rsidRPr="00065771">
        <w:rPr>
          <w:rFonts w:cstheme="minorHAnsi"/>
        </w:rPr>
        <w:t xml:space="preserve"> ispred JLS svojim kolegama i gde postoje fotografije, kao i upisne liste?</w:t>
      </w:r>
    </w:p>
    <w:p w:rsidR="00CD5BFF" w:rsidRDefault="00065771" w:rsidP="00065771">
      <w:pPr>
        <w:spacing w:before="240" w:after="0" w:line="240" w:lineRule="auto"/>
        <w:jc w:val="both"/>
        <w:rPr>
          <w:rFonts w:cstheme="minorHAnsi"/>
        </w:rPr>
      </w:pPr>
      <w:r w:rsidRPr="00065771">
        <w:rPr>
          <w:rFonts w:cstheme="minorHAnsi"/>
        </w:rPr>
        <w:t>O</w:t>
      </w:r>
      <w:r>
        <w:rPr>
          <w:rFonts w:cstheme="minorHAnsi"/>
        </w:rPr>
        <w:t>1</w:t>
      </w:r>
      <w:r w:rsidRPr="00065771">
        <w:rPr>
          <w:rFonts w:cstheme="minorHAnsi"/>
        </w:rPr>
        <w:t>8: Podnosilac projekta treba da navede i dokaže pohađanje svih relevantnih obuka pa i onih koje su interno organizovane.</w:t>
      </w:r>
    </w:p>
    <w:p w:rsidR="002506B8" w:rsidRPr="00EB76F2" w:rsidRDefault="002506B8" w:rsidP="00065771">
      <w:pPr>
        <w:spacing w:before="240" w:after="0" w:line="240" w:lineRule="auto"/>
        <w:jc w:val="both"/>
        <w:rPr>
          <w:rFonts w:cstheme="minorHAnsi"/>
        </w:rPr>
      </w:pPr>
      <w:bookmarkStart w:id="0" w:name="_GoBack"/>
      <w:bookmarkEnd w:id="0"/>
    </w:p>
    <w:p w:rsidR="00C52756" w:rsidRDefault="00C52756" w:rsidP="00D033F5">
      <w:pPr>
        <w:spacing w:before="240" w:after="0" w:line="240" w:lineRule="auto"/>
        <w:jc w:val="both"/>
        <w:rPr>
          <w:rFonts w:cstheme="minorHAnsi"/>
          <w:b/>
          <w:color w:val="FF0000"/>
        </w:rPr>
      </w:pPr>
    </w:p>
    <w:p w:rsidR="00C52756" w:rsidRDefault="00C52756" w:rsidP="00D033F5">
      <w:pPr>
        <w:spacing w:before="240" w:after="0" w:line="240" w:lineRule="auto"/>
        <w:jc w:val="both"/>
        <w:rPr>
          <w:rFonts w:cstheme="minorHAnsi"/>
          <w:b/>
          <w:color w:val="FF0000"/>
        </w:rPr>
      </w:pPr>
    </w:p>
    <w:p w:rsidR="00D033F5" w:rsidRPr="00D033F5" w:rsidRDefault="00D033F5" w:rsidP="00D033F5">
      <w:pPr>
        <w:spacing w:before="240" w:after="0" w:line="240" w:lineRule="auto"/>
        <w:jc w:val="both"/>
        <w:rPr>
          <w:rFonts w:cstheme="minorHAnsi"/>
          <w:b/>
          <w:color w:val="FF0000"/>
        </w:rPr>
      </w:pPr>
      <w:r w:rsidRPr="00D033F5">
        <w:rPr>
          <w:rFonts w:cstheme="minorHAnsi"/>
          <w:b/>
          <w:color w:val="FF0000"/>
        </w:rPr>
        <w:t xml:space="preserve">Ažurirano: 06. </w:t>
      </w:r>
      <w:proofErr w:type="gramStart"/>
      <w:r w:rsidRPr="00D033F5">
        <w:rPr>
          <w:rFonts w:cstheme="minorHAnsi"/>
          <w:b/>
          <w:color w:val="FF0000"/>
        </w:rPr>
        <w:t>avgusta</w:t>
      </w:r>
      <w:proofErr w:type="gramEnd"/>
      <w:r w:rsidRPr="00D033F5">
        <w:rPr>
          <w:rFonts w:cstheme="minorHAnsi"/>
          <w:b/>
          <w:color w:val="FF0000"/>
        </w:rPr>
        <w:t xml:space="preserve"> 2019.</w:t>
      </w:r>
    </w:p>
    <w:p w:rsidR="00D033F5" w:rsidRPr="00D033F5" w:rsidRDefault="00D033F5" w:rsidP="00D033F5">
      <w:pPr>
        <w:spacing w:after="0" w:line="240" w:lineRule="auto"/>
        <w:jc w:val="both"/>
        <w:rPr>
          <w:rFonts w:cstheme="minorHAnsi"/>
        </w:rPr>
      </w:pPr>
    </w:p>
    <w:p w:rsidR="00D033F5" w:rsidRPr="00D033F5" w:rsidRDefault="00D033F5" w:rsidP="00D033F5">
      <w:pPr>
        <w:shd w:val="clear" w:color="auto" w:fill="D9D9D9" w:themeFill="background1" w:themeFillShade="D9"/>
        <w:spacing w:before="240" w:after="0" w:line="240" w:lineRule="auto"/>
        <w:jc w:val="both"/>
        <w:rPr>
          <w:rFonts w:cstheme="minorHAnsi"/>
        </w:rPr>
      </w:pPr>
      <w:r w:rsidRPr="00D033F5">
        <w:rPr>
          <w:rFonts w:cstheme="minorHAnsi"/>
        </w:rPr>
        <w:t xml:space="preserve">P17: Opština ima temu projekta digitalizacija upravljanja dokumentima i smanjenje potrošnje papira. Opštini treba jedno četiri brza skenera </w:t>
      </w:r>
      <w:proofErr w:type="gramStart"/>
      <w:r w:rsidRPr="00D033F5">
        <w:rPr>
          <w:rFonts w:cstheme="minorHAnsi"/>
        </w:rPr>
        <w:t>sa</w:t>
      </w:r>
      <w:proofErr w:type="gramEnd"/>
      <w:r w:rsidRPr="00D033F5">
        <w:rPr>
          <w:rFonts w:cstheme="minorHAnsi"/>
        </w:rPr>
        <w:t xml:space="preserve"> kojima bi svu dokumentaciju, što podrazumeva arhivu (postojeću) i papirologiju (buduću) smestili na jedan centralni server kojem bi određena lica imala pristup, kako za ubacivanje, tako i za raspolaganje dokumentacijom koja nam se sada nalazi u papirnom obliku. Da li ovakav projekat može da bude finasiran kroz ovaj poziv?</w:t>
      </w:r>
    </w:p>
    <w:p w:rsidR="00D033F5" w:rsidRPr="00D033F5" w:rsidRDefault="00D033F5" w:rsidP="00D033F5">
      <w:pPr>
        <w:spacing w:before="240" w:after="0" w:line="240" w:lineRule="auto"/>
        <w:jc w:val="both"/>
        <w:rPr>
          <w:rFonts w:cstheme="minorHAnsi"/>
        </w:rPr>
      </w:pPr>
      <w:r w:rsidRPr="00D033F5">
        <w:rPr>
          <w:rFonts w:cstheme="minorHAnsi"/>
        </w:rPr>
        <w:t xml:space="preserve">O17: Opština može da konkuriše </w:t>
      </w:r>
      <w:proofErr w:type="gramStart"/>
      <w:r w:rsidRPr="00D033F5">
        <w:rPr>
          <w:rFonts w:cstheme="minorHAnsi"/>
        </w:rPr>
        <w:t>sa</w:t>
      </w:r>
      <w:proofErr w:type="gramEnd"/>
      <w:r w:rsidRPr="00D033F5">
        <w:rPr>
          <w:rFonts w:cstheme="minorHAnsi"/>
        </w:rPr>
        <w:t xml:space="preserve"> projektom koji podrazumeva digitalizaciju upravljanja dokumentima i budžetom predvidi nabavku opreme u skladu sa tačkom 7.6. Javnog poziva: Prihvatljive aktivnosti i troškovi. Stavka I. navodi primer opreme za digitalizaciju analognih podataka </w:t>
      </w:r>
      <w:proofErr w:type="gramStart"/>
      <w:r w:rsidRPr="00D033F5">
        <w:rPr>
          <w:rFonts w:cstheme="minorHAnsi"/>
        </w:rPr>
        <w:t>ili</w:t>
      </w:r>
      <w:proofErr w:type="gramEnd"/>
      <w:r w:rsidRPr="00D033F5">
        <w:rPr>
          <w:rFonts w:cstheme="minorHAnsi"/>
        </w:rPr>
        <w:t xml:space="preserve"> druge IT oprema za koju je dostavljeno prihvatljivo obrazloženje a sa napomenom da je Aneks 6 samo vodič/uputstvo koji se popunjava i dopunjuje predlogom za nabavku od strane podnosioca prijave.</w:t>
      </w:r>
    </w:p>
    <w:p w:rsidR="00D033F5" w:rsidRPr="00D033F5" w:rsidRDefault="00D033F5" w:rsidP="00D033F5">
      <w:pPr>
        <w:spacing w:before="240" w:after="0" w:line="240" w:lineRule="auto"/>
        <w:jc w:val="both"/>
        <w:rPr>
          <w:rFonts w:cstheme="minorHAnsi"/>
        </w:rPr>
      </w:pPr>
      <w:r w:rsidRPr="00D033F5">
        <w:rPr>
          <w:rFonts w:cstheme="minorHAnsi"/>
        </w:rPr>
        <w:t xml:space="preserve">Kako je u tački 5. Obim intervencije navedeno, tehnička podrška koja se predviđa predlogom projekta mora da dovede ili do značajnog poboljšanja/operativne funkcionalnosti neke postojeće eUsluge ili do uvođenja nove operativne eUsluge, dostupne i potpuno funkcionalne na relevantnom nacionalnom portalu. U tom smislu, predlog projekta treba jasno da referiše </w:t>
      </w:r>
      <w:proofErr w:type="gramStart"/>
      <w:r w:rsidRPr="00D033F5">
        <w:rPr>
          <w:rFonts w:cstheme="minorHAnsi"/>
        </w:rPr>
        <w:t>na</w:t>
      </w:r>
      <w:proofErr w:type="gramEnd"/>
      <w:r w:rsidRPr="00D033F5">
        <w:rPr>
          <w:rFonts w:cstheme="minorHAnsi"/>
        </w:rPr>
        <w:t xml:space="preserve"> eUslugu koja bi se uvela ili unapredila. </w:t>
      </w:r>
    </w:p>
    <w:p w:rsidR="00D033F5" w:rsidRDefault="00D033F5" w:rsidP="00D033F5">
      <w:pPr>
        <w:spacing w:before="240" w:after="0" w:line="240" w:lineRule="auto"/>
        <w:jc w:val="both"/>
        <w:rPr>
          <w:rFonts w:cstheme="minorHAnsi"/>
        </w:rPr>
      </w:pPr>
      <w:r w:rsidRPr="00D033F5">
        <w:rPr>
          <w:rFonts w:cstheme="minorHAnsi"/>
        </w:rPr>
        <w:t>Tačka 8. Kriterijumi za odabir mogu poslužiti kao direktna smernica za pripremu predloga projekta.</w:t>
      </w:r>
    </w:p>
    <w:p w:rsidR="00D033F5" w:rsidRPr="00D033F5" w:rsidRDefault="00D033F5" w:rsidP="00D033F5">
      <w:pPr>
        <w:shd w:val="clear" w:color="auto" w:fill="D9D9D9" w:themeFill="background1" w:themeFillShade="D9"/>
        <w:spacing w:before="240" w:after="0" w:line="240" w:lineRule="auto"/>
        <w:jc w:val="both"/>
        <w:rPr>
          <w:rFonts w:cstheme="minorHAnsi"/>
        </w:rPr>
      </w:pPr>
      <w:r w:rsidRPr="00D033F5">
        <w:rPr>
          <w:rFonts w:cstheme="minorHAnsi"/>
        </w:rPr>
        <w:t xml:space="preserve">P16: Da li JLS može da konkuriše </w:t>
      </w:r>
      <w:proofErr w:type="gramStart"/>
      <w:r w:rsidRPr="00D033F5">
        <w:rPr>
          <w:rFonts w:cstheme="minorHAnsi"/>
        </w:rPr>
        <w:t>sa</w:t>
      </w:r>
      <w:proofErr w:type="gramEnd"/>
      <w:r w:rsidRPr="00D033F5">
        <w:rPr>
          <w:rFonts w:cstheme="minorHAnsi"/>
        </w:rPr>
        <w:t xml:space="preserve"> projektom koji obuhvata samo nabavku licenciranih operativnih sistema za računare i licencirane pakete programa (npr. MS Office)?</w:t>
      </w:r>
    </w:p>
    <w:p w:rsidR="00D033F5" w:rsidRPr="00D033F5" w:rsidRDefault="00D033F5" w:rsidP="00D033F5">
      <w:pPr>
        <w:spacing w:before="240" w:after="0" w:line="240" w:lineRule="auto"/>
        <w:jc w:val="both"/>
        <w:rPr>
          <w:rFonts w:cstheme="minorHAnsi"/>
        </w:rPr>
      </w:pPr>
      <w:r w:rsidRPr="00D033F5">
        <w:rPr>
          <w:rFonts w:cstheme="minorHAnsi"/>
        </w:rPr>
        <w:t xml:space="preserve">O16: JLS može da konkuriše </w:t>
      </w:r>
      <w:proofErr w:type="gramStart"/>
      <w:r w:rsidRPr="00D033F5">
        <w:rPr>
          <w:rFonts w:cstheme="minorHAnsi"/>
        </w:rPr>
        <w:t>sa</w:t>
      </w:r>
      <w:proofErr w:type="gramEnd"/>
      <w:r w:rsidRPr="00D033F5">
        <w:rPr>
          <w:rFonts w:cstheme="minorHAnsi"/>
        </w:rPr>
        <w:t xml:space="preserve"> projektom koji obuhvata samo nabavku licenciranih operativnih sistema za računare (Windows 10 ili Windows Server 2019). Licencirani paketi programa (</w:t>
      </w:r>
      <w:proofErr w:type="gramStart"/>
      <w:r w:rsidRPr="00D033F5">
        <w:rPr>
          <w:rFonts w:cstheme="minorHAnsi"/>
        </w:rPr>
        <w:t>npr</w:t>
      </w:r>
      <w:proofErr w:type="gramEnd"/>
      <w:r w:rsidRPr="00D033F5">
        <w:rPr>
          <w:rFonts w:cstheme="minorHAnsi"/>
        </w:rPr>
        <w:t xml:space="preserve">. MS Office) ne predstavljaju dozvoljeni trošak. </w:t>
      </w:r>
    </w:p>
    <w:p w:rsidR="00D033F5" w:rsidRPr="00D033F5" w:rsidRDefault="00D033F5" w:rsidP="00D033F5">
      <w:pPr>
        <w:shd w:val="clear" w:color="auto" w:fill="D9D9D9" w:themeFill="background1" w:themeFillShade="D9"/>
        <w:spacing w:before="240" w:after="0" w:line="240" w:lineRule="auto"/>
        <w:jc w:val="both"/>
        <w:rPr>
          <w:rFonts w:cstheme="minorHAnsi"/>
        </w:rPr>
      </w:pPr>
      <w:r w:rsidRPr="00D033F5">
        <w:rPr>
          <w:rFonts w:cstheme="minorHAnsi"/>
        </w:rPr>
        <w:t xml:space="preserve">P15: Da li JLS može da konkuriše </w:t>
      </w:r>
      <w:proofErr w:type="gramStart"/>
      <w:r w:rsidRPr="00D033F5">
        <w:rPr>
          <w:rFonts w:cstheme="minorHAnsi"/>
        </w:rPr>
        <w:t>sa</w:t>
      </w:r>
      <w:proofErr w:type="gramEnd"/>
      <w:r w:rsidRPr="00D033F5">
        <w:rPr>
          <w:rFonts w:cstheme="minorHAnsi"/>
        </w:rPr>
        <w:t xml:space="preserve"> projektom koji obuhvata izradu nove računarsko-telefonske mreže u objektu (mreža sa potrebnim rack ormanima i serverima) bez nabavke računara, skenera i štampača (u Aneksu 6 su definisani elementi nabavke sa minimalnim konfiguracijama)?</w:t>
      </w:r>
    </w:p>
    <w:p w:rsidR="00EB76F2" w:rsidRDefault="00D033F5" w:rsidP="00D033F5">
      <w:pPr>
        <w:spacing w:before="240" w:after="0" w:line="240" w:lineRule="auto"/>
        <w:jc w:val="both"/>
        <w:rPr>
          <w:rFonts w:cstheme="minorHAnsi"/>
        </w:rPr>
      </w:pPr>
      <w:r w:rsidRPr="00D033F5">
        <w:rPr>
          <w:rFonts w:cstheme="minorHAnsi"/>
        </w:rPr>
        <w:t xml:space="preserve">O15: JLS može da konkuriše </w:t>
      </w:r>
      <w:proofErr w:type="gramStart"/>
      <w:r w:rsidRPr="00D033F5">
        <w:rPr>
          <w:rFonts w:cstheme="minorHAnsi"/>
        </w:rPr>
        <w:t>sa</w:t>
      </w:r>
      <w:proofErr w:type="gramEnd"/>
      <w:r w:rsidRPr="00D033F5">
        <w:rPr>
          <w:rFonts w:cstheme="minorHAnsi"/>
        </w:rPr>
        <w:t xml:space="preserve"> projektom koji obuhvata izradu nove računarsko-telefonske mreže u objektu ali je neophodno jasno i detaljno objašnjenje zašto je takva nabavka neophodna i kako je relevantna za predlog projekta. Tačka 7.6. Javnog poziva: Prihvatljive aktivnosti i troškovi, pod stavkom I. navodi samo primer takve opreme uz napomenu da je Aneks 6 samo vodič/uputstvo koji se popunjava i dopunjuje predlogom za nabavku </w:t>
      </w:r>
      <w:proofErr w:type="gramStart"/>
      <w:r w:rsidRPr="00D033F5">
        <w:rPr>
          <w:rFonts w:cstheme="minorHAnsi"/>
        </w:rPr>
        <w:t>od</w:t>
      </w:r>
      <w:proofErr w:type="gramEnd"/>
      <w:r w:rsidRPr="00D033F5">
        <w:rPr>
          <w:rFonts w:cstheme="minorHAnsi"/>
        </w:rPr>
        <w:t xml:space="preserve"> strane JLS.</w:t>
      </w:r>
    </w:p>
    <w:p w:rsidR="00D033F5" w:rsidRDefault="00D033F5" w:rsidP="00CD5BFF">
      <w:pPr>
        <w:spacing w:before="240" w:after="0" w:line="240" w:lineRule="auto"/>
        <w:jc w:val="both"/>
        <w:rPr>
          <w:rFonts w:cstheme="minorHAnsi"/>
          <w:b/>
          <w:color w:val="FF0000"/>
        </w:rPr>
      </w:pPr>
    </w:p>
    <w:p w:rsidR="00EB76F2" w:rsidRDefault="00D033F5" w:rsidP="00CD5BFF">
      <w:pPr>
        <w:spacing w:before="240" w:after="0" w:line="240" w:lineRule="auto"/>
        <w:jc w:val="both"/>
        <w:rPr>
          <w:rFonts w:cstheme="minorHAnsi"/>
          <w:b/>
          <w:color w:val="FF0000"/>
        </w:rPr>
      </w:pPr>
      <w:r w:rsidRPr="00D033F5">
        <w:rPr>
          <w:rFonts w:cstheme="minorHAnsi"/>
          <w:b/>
          <w:color w:val="FF0000"/>
        </w:rPr>
        <w:t xml:space="preserve">Ažurirano: 26. </w:t>
      </w:r>
      <w:proofErr w:type="gramStart"/>
      <w:r w:rsidRPr="00D033F5">
        <w:rPr>
          <w:rFonts w:cstheme="minorHAnsi"/>
          <w:b/>
          <w:color w:val="FF0000"/>
        </w:rPr>
        <w:t>jula</w:t>
      </w:r>
      <w:proofErr w:type="gramEnd"/>
      <w:r w:rsidRPr="00D033F5">
        <w:rPr>
          <w:rFonts w:cstheme="minorHAnsi"/>
          <w:b/>
          <w:color w:val="FF0000"/>
        </w:rPr>
        <w:t xml:space="preserve"> 2019.</w:t>
      </w:r>
    </w:p>
    <w:p w:rsidR="00D033F5" w:rsidRDefault="00D033F5" w:rsidP="00D033F5">
      <w:pPr>
        <w:spacing w:after="0" w:line="240" w:lineRule="auto"/>
        <w:jc w:val="both"/>
        <w:rPr>
          <w:rFonts w:cstheme="minorHAnsi"/>
          <w:b/>
          <w:color w:val="FF0000"/>
        </w:rPr>
      </w:pP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P14: Šta je validan dokaz o finansijskom učešću opštine </w:t>
      </w:r>
      <w:proofErr w:type="gramStart"/>
      <w:r w:rsidRPr="00EB76F2">
        <w:rPr>
          <w:rFonts w:cstheme="minorHAnsi"/>
        </w:rPr>
        <w:t>od</w:t>
      </w:r>
      <w:proofErr w:type="gramEnd"/>
      <w:r w:rsidRPr="00EB76F2">
        <w:rPr>
          <w:rFonts w:cstheme="minorHAnsi"/>
        </w:rPr>
        <w:t xml:space="preserve"> 20%?</w:t>
      </w:r>
    </w:p>
    <w:p w:rsidR="00D033F5" w:rsidRDefault="00D033F5" w:rsidP="00D033F5">
      <w:pPr>
        <w:spacing w:before="240" w:after="0" w:line="240" w:lineRule="auto"/>
        <w:jc w:val="both"/>
        <w:rPr>
          <w:rFonts w:cstheme="minorHAnsi"/>
        </w:rPr>
      </w:pPr>
      <w:r w:rsidRPr="00EB76F2">
        <w:rPr>
          <w:rFonts w:cstheme="minorHAnsi"/>
        </w:rPr>
        <w:t xml:space="preserve">O14: Potpisan i pečatiran predlog budžeta </w:t>
      </w:r>
      <w:proofErr w:type="gramStart"/>
      <w:r w:rsidRPr="00EB76F2">
        <w:rPr>
          <w:rFonts w:cstheme="minorHAnsi"/>
        </w:rPr>
        <w:t>od</w:t>
      </w:r>
      <w:proofErr w:type="gramEnd"/>
      <w:r w:rsidRPr="00EB76F2">
        <w:rPr>
          <w:rFonts w:cstheme="minorHAnsi"/>
        </w:rPr>
        <w:t xml:space="preserve"> strane odgovornog lica, u kome se vidi iznos učešća opštine, se smatra validnim dokazom o finansijskom učešću iste.</w:t>
      </w:r>
    </w:p>
    <w:p w:rsidR="00C52756" w:rsidRPr="00EB76F2" w:rsidRDefault="00C52756" w:rsidP="00D033F5">
      <w:pPr>
        <w:spacing w:before="240" w:after="0" w:line="240" w:lineRule="auto"/>
        <w:jc w:val="both"/>
        <w:rPr>
          <w:rFonts w:cstheme="minorHAnsi"/>
        </w:rPr>
      </w:pPr>
    </w:p>
    <w:p w:rsidR="0049547D" w:rsidRPr="00EB76F2" w:rsidRDefault="0049547D" w:rsidP="00CD5BFF">
      <w:pPr>
        <w:shd w:val="clear" w:color="auto" w:fill="D9D9D9" w:themeFill="background1" w:themeFillShade="D9"/>
        <w:spacing w:before="240" w:after="0" w:line="240" w:lineRule="auto"/>
        <w:jc w:val="both"/>
        <w:rPr>
          <w:rFonts w:cstheme="minorHAnsi"/>
        </w:rPr>
      </w:pPr>
      <w:r w:rsidRPr="00EB76F2">
        <w:rPr>
          <w:rFonts w:cstheme="minorHAnsi"/>
        </w:rPr>
        <w:t>P13: Da li važe obuke i za eZUP koje su zaposleni pohađali?</w:t>
      </w:r>
    </w:p>
    <w:p w:rsidR="0049547D" w:rsidRPr="00EB76F2" w:rsidRDefault="0049547D" w:rsidP="00CD5BFF">
      <w:pPr>
        <w:spacing w:before="240" w:after="0" w:line="240" w:lineRule="auto"/>
        <w:jc w:val="both"/>
        <w:rPr>
          <w:rFonts w:cstheme="minorHAnsi"/>
        </w:rPr>
      </w:pPr>
      <w:r w:rsidRPr="00EB76F2">
        <w:rPr>
          <w:rFonts w:cstheme="minorHAnsi"/>
        </w:rPr>
        <w:t>O13: Obuke o eZUP-u se takođe smatraju validnim i relevantnim za ovaj konkurs.</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P12: Šta se dostavlja kao dokaz da je zaposleni pohađao obuke o dobrom upravljanju i eUpravi.</w:t>
      </w:r>
    </w:p>
    <w:p w:rsidR="00135BA5" w:rsidRDefault="00D033F5" w:rsidP="00D033F5">
      <w:pPr>
        <w:spacing w:before="240" w:after="0" w:line="240" w:lineRule="auto"/>
        <w:jc w:val="both"/>
        <w:rPr>
          <w:rFonts w:cstheme="minorHAnsi"/>
        </w:rPr>
      </w:pPr>
      <w:r w:rsidRPr="00EB76F2">
        <w:rPr>
          <w:rFonts w:cstheme="minorHAnsi"/>
        </w:rPr>
        <w:t xml:space="preserve">O12: Kao dokaz da je zaposleni pohađao obuke o dobrom upravljanju i eUpravi treba dostaviti potvrdu/sertifikat organizatora iste </w:t>
      </w:r>
      <w:proofErr w:type="gramStart"/>
      <w:r w:rsidRPr="00EB76F2">
        <w:rPr>
          <w:rFonts w:cstheme="minorHAnsi"/>
        </w:rPr>
        <w:t>ili</w:t>
      </w:r>
      <w:proofErr w:type="gramEnd"/>
      <w:r w:rsidRPr="00EB76F2">
        <w:rPr>
          <w:rFonts w:cstheme="minorHAnsi"/>
        </w:rPr>
        <w:t xml:space="preserve"> ukoliko ista nije izdata, neophodno je dostaviti izjavu člana tima u kojoj je tačno naveden podatak o periodu, tipu i organizatoru obuke kako bi podaci mogli da se provere. </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P11: Čime se dokazuje da je JLS pružala eUsluge </w:t>
      </w:r>
      <w:proofErr w:type="gramStart"/>
      <w:r w:rsidRPr="00EB76F2">
        <w:rPr>
          <w:rFonts w:cstheme="minorHAnsi"/>
        </w:rPr>
        <w:t>na</w:t>
      </w:r>
      <w:proofErr w:type="gramEnd"/>
      <w:r w:rsidRPr="00EB76F2">
        <w:rPr>
          <w:rFonts w:cstheme="minorHAnsi"/>
        </w:rPr>
        <w:t xml:space="preserve"> relevantnom nacionalnom portal u 2019. </w:t>
      </w:r>
      <w:proofErr w:type="gramStart"/>
      <w:r w:rsidRPr="00EB76F2">
        <w:rPr>
          <w:rFonts w:cstheme="minorHAnsi"/>
        </w:rPr>
        <w:t>godini</w:t>
      </w:r>
      <w:proofErr w:type="gramEnd"/>
      <w:r w:rsidRPr="00EB76F2">
        <w:rPr>
          <w:rFonts w:cstheme="minorHAnsi"/>
        </w:rPr>
        <w:t xml:space="preserve">? </w:t>
      </w:r>
    </w:p>
    <w:p w:rsidR="00D033F5" w:rsidRPr="00EB76F2" w:rsidRDefault="00D033F5" w:rsidP="00D033F5">
      <w:pPr>
        <w:spacing w:before="240" w:after="0" w:line="240" w:lineRule="auto"/>
        <w:jc w:val="both"/>
        <w:rPr>
          <w:rFonts w:cstheme="minorHAnsi"/>
        </w:rPr>
      </w:pPr>
      <w:r w:rsidRPr="00EB76F2">
        <w:rPr>
          <w:rFonts w:cstheme="minorHAnsi"/>
        </w:rPr>
        <w:t xml:space="preserve">O11: Kao dokaz da je JLS pružala eUsluge preko relevantnog nacionalnog portala u 2019. </w:t>
      </w:r>
      <w:proofErr w:type="gramStart"/>
      <w:r w:rsidRPr="00EB76F2">
        <w:rPr>
          <w:rFonts w:cstheme="minorHAnsi"/>
        </w:rPr>
        <w:t>godini</w:t>
      </w:r>
      <w:proofErr w:type="gramEnd"/>
      <w:r w:rsidRPr="00EB76F2">
        <w:rPr>
          <w:rFonts w:cstheme="minorHAnsi"/>
        </w:rPr>
        <w:t xml:space="preserve"> može se dostaviti elektronsko pismo (e-mail), kojim je takav zahtev stigao upravo preko portala.</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P10: Koji se dokazi dostavljaju da je JLS aktivno koristila e-ZUP u 2019. </w:t>
      </w:r>
      <w:proofErr w:type="gramStart"/>
      <w:r w:rsidRPr="00EB76F2">
        <w:rPr>
          <w:rFonts w:cstheme="minorHAnsi"/>
        </w:rPr>
        <w:t>godini</w:t>
      </w:r>
      <w:proofErr w:type="gramEnd"/>
      <w:r w:rsidRPr="00EB76F2">
        <w:rPr>
          <w:rFonts w:cstheme="minorHAnsi"/>
        </w:rPr>
        <w:t>?</w:t>
      </w:r>
    </w:p>
    <w:p w:rsidR="00D033F5" w:rsidRPr="00EB76F2" w:rsidRDefault="00D033F5" w:rsidP="00D033F5">
      <w:pPr>
        <w:spacing w:before="240" w:after="0" w:line="240" w:lineRule="auto"/>
        <w:jc w:val="both"/>
        <w:rPr>
          <w:rFonts w:cstheme="minorHAnsi"/>
        </w:rPr>
      </w:pPr>
      <w:r w:rsidRPr="00EB76F2">
        <w:rPr>
          <w:rFonts w:cstheme="minorHAnsi"/>
        </w:rPr>
        <w:t xml:space="preserve">O10: Kao dokaz aktivnog korišćenja e-ZUP-a u 2019. </w:t>
      </w:r>
      <w:proofErr w:type="gramStart"/>
      <w:r w:rsidRPr="00EB76F2">
        <w:rPr>
          <w:rFonts w:cstheme="minorHAnsi"/>
        </w:rPr>
        <w:t>godini</w:t>
      </w:r>
      <w:proofErr w:type="gramEnd"/>
      <w:r w:rsidRPr="00EB76F2">
        <w:rPr>
          <w:rFonts w:cstheme="minorHAnsi"/>
        </w:rPr>
        <w:t xml:space="preserve"> može se dostaviti generisan dokument iz e-ZUP sistema sa brojem predmeta koji su traženi i/ili dostavljeni, ili pak snimak ekrana istog gde se vide ti podaci.</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P9: </w:t>
      </w:r>
      <w:r w:rsidRPr="00EB76F2">
        <w:rPr>
          <w:rFonts w:cstheme="minorHAnsi"/>
          <w:spacing w:val="-2"/>
        </w:rPr>
        <w:t xml:space="preserve">Da li za e-Slusanje se podrazumeva da se </w:t>
      </w:r>
      <w:proofErr w:type="gramStart"/>
      <w:r w:rsidRPr="00EB76F2">
        <w:rPr>
          <w:rFonts w:cstheme="minorHAnsi"/>
          <w:spacing w:val="-2"/>
        </w:rPr>
        <w:t>na</w:t>
      </w:r>
      <w:proofErr w:type="gramEnd"/>
      <w:r w:rsidRPr="00EB76F2">
        <w:rPr>
          <w:rFonts w:cstheme="minorHAnsi"/>
          <w:spacing w:val="-2"/>
        </w:rPr>
        <w:t xml:space="preserve"> sajtu opštine postavi neka vrsta aplikacije (ili tome slično)</w:t>
      </w:r>
      <w:r w:rsidRPr="00EB76F2">
        <w:rPr>
          <w:rFonts w:cstheme="minorHAnsi"/>
        </w:rPr>
        <w:t xml:space="preserve"> da kada je npr. </w:t>
      </w:r>
      <w:proofErr w:type="gramStart"/>
      <w:r w:rsidRPr="00EB76F2">
        <w:rPr>
          <w:rFonts w:cstheme="minorHAnsi"/>
        </w:rPr>
        <w:t>javna</w:t>
      </w:r>
      <w:proofErr w:type="gramEnd"/>
      <w:r w:rsidRPr="00EB76F2">
        <w:rPr>
          <w:rFonts w:cstheme="minorHAnsi"/>
        </w:rPr>
        <w:t xml:space="preserve"> rasprava o budžetu opštine da mogu na taj način da dostavljaju predloge i sl.?</w:t>
      </w:r>
    </w:p>
    <w:p w:rsidR="00D033F5" w:rsidRPr="00EB76F2" w:rsidRDefault="00D033F5" w:rsidP="00D033F5">
      <w:pPr>
        <w:spacing w:before="240" w:after="0" w:line="240" w:lineRule="auto"/>
        <w:jc w:val="both"/>
        <w:rPr>
          <w:rFonts w:cstheme="minorHAnsi"/>
        </w:rPr>
      </w:pPr>
      <w:r w:rsidRPr="00EB76F2">
        <w:rPr>
          <w:rFonts w:cstheme="minorHAnsi"/>
        </w:rPr>
        <w:t xml:space="preserve">O9: Svaki oblik elektronskog učešća građana u procesu donošenja odluka može biti predmet ove dodatne tehničke podrške. Način </w:t>
      </w:r>
      <w:proofErr w:type="gramStart"/>
      <w:r w:rsidRPr="00EB76F2">
        <w:rPr>
          <w:rFonts w:cstheme="minorHAnsi"/>
        </w:rPr>
        <w:t>na</w:t>
      </w:r>
      <w:proofErr w:type="gramEnd"/>
      <w:r w:rsidRPr="00EB76F2">
        <w:rPr>
          <w:rFonts w:cstheme="minorHAnsi"/>
        </w:rPr>
        <w:t xml:space="preserve"> koji bi se to realizovalo zavisi direktno od samog projektnog predloga, postojećih tehničkih kapaciteta i opravdanosti takve intervencije. </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P8: Da li se opciona tehnčka podrška povezuje </w:t>
      </w:r>
      <w:proofErr w:type="gramStart"/>
      <w:r w:rsidRPr="00EB76F2">
        <w:rPr>
          <w:rFonts w:cstheme="minorHAnsi"/>
        </w:rPr>
        <w:t>sa</w:t>
      </w:r>
      <w:proofErr w:type="gramEnd"/>
      <w:r w:rsidRPr="00EB76F2">
        <w:rPr>
          <w:rFonts w:cstheme="minorHAnsi"/>
        </w:rPr>
        <w:t xml:space="preserve"> osnovnom tehničkom podrškom? </w:t>
      </w:r>
    </w:p>
    <w:p w:rsidR="00D033F5" w:rsidRPr="00EB76F2" w:rsidRDefault="00D033F5" w:rsidP="00D033F5">
      <w:pPr>
        <w:spacing w:before="240" w:after="0" w:line="240" w:lineRule="auto"/>
        <w:jc w:val="both"/>
        <w:rPr>
          <w:rFonts w:cstheme="minorHAnsi"/>
        </w:rPr>
      </w:pPr>
      <w:r w:rsidRPr="00EB76F2">
        <w:rPr>
          <w:rFonts w:cstheme="minorHAnsi"/>
        </w:rPr>
        <w:t xml:space="preserve">O8: Izbor opcione tehničke podrške ne isključuje korišćenje osnovne tehničke podrške, već predstavlja dodatak </w:t>
      </w:r>
      <w:proofErr w:type="gramStart"/>
      <w:r w:rsidRPr="00EB76F2">
        <w:rPr>
          <w:rFonts w:cstheme="minorHAnsi"/>
        </w:rPr>
        <w:t>na</w:t>
      </w:r>
      <w:proofErr w:type="gramEnd"/>
      <w:r w:rsidRPr="00EB76F2">
        <w:rPr>
          <w:rFonts w:cstheme="minorHAnsi"/>
        </w:rPr>
        <w:t xml:space="preserve"> istu.</w:t>
      </w:r>
    </w:p>
    <w:p w:rsidR="00D033F5" w:rsidRPr="00EB76F2" w:rsidRDefault="00D033F5" w:rsidP="00D033F5">
      <w:pPr>
        <w:shd w:val="clear" w:color="auto" w:fill="D9D9D9" w:themeFill="background1" w:themeFillShade="D9"/>
        <w:spacing w:before="240" w:after="0" w:line="240" w:lineRule="auto"/>
        <w:jc w:val="both"/>
        <w:rPr>
          <w:rFonts w:eastAsia="Times New Roman" w:cstheme="minorHAnsi"/>
          <w:color w:val="222222"/>
          <w:lang w:eastAsia="en-GB"/>
        </w:rPr>
      </w:pPr>
      <w:r w:rsidRPr="00EB76F2">
        <w:rPr>
          <w:rFonts w:eastAsia="Times New Roman" w:cstheme="minorHAnsi"/>
          <w:color w:val="222222"/>
          <w:lang w:eastAsia="en-GB"/>
        </w:rPr>
        <w:t xml:space="preserve">P7: Da li može učešće da bude i veće </w:t>
      </w:r>
      <w:proofErr w:type="gramStart"/>
      <w:r w:rsidRPr="00EB76F2">
        <w:rPr>
          <w:rFonts w:eastAsia="Times New Roman" w:cstheme="minorHAnsi"/>
          <w:color w:val="222222"/>
          <w:lang w:eastAsia="en-GB"/>
        </w:rPr>
        <w:t>od</w:t>
      </w:r>
      <w:proofErr w:type="gramEnd"/>
      <w:r w:rsidRPr="00EB76F2">
        <w:rPr>
          <w:rFonts w:eastAsia="Times New Roman" w:cstheme="minorHAnsi"/>
          <w:color w:val="222222"/>
          <w:lang w:eastAsia="en-GB"/>
        </w:rPr>
        <w:t xml:space="preserve"> 20%? </w:t>
      </w:r>
    </w:p>
    <w:p w:rsidR="00D033F5" w:rsidRPr="00EB76F2" w:rsidRDefault="00D033F5" w:rsidP="00D033F5">
      <w:pPr>
        <w:spacing w:before="240" w:after="0" w:line="240" w:lineRule="auto"/>
        <w:jc w:val="both"/>
        <w:rPr>
          <w:rFonts w:eastAsia="Times New Roman" w:cstheme="minorHAnsi"/>
          <w:color w:val="222222"/>
          <w:lang w:eastAsia="en-GB"/>
        </w:rPr>
      </w:pPr>
      <w:r w:rsidRPr="00EB76F2">
        <w:rPr>
          <w:rFonts w:eastAsia="Times New Roman" w:cstheme="minorHAnsi"/>
          <w:color w:val="222222"/>
          <w:lang w:eastAsia="en-GB"/>
        </w:rPr>
        <w:t xml:space="preserve">O7: Učešće može da bude i veće </w:t>
      </w:r>
      <w:proofErr w:type="gramStart"/>
      <w:r w:rsidRPr="00EB76F2">
        <w:rPr>
          <w:rFonts w:eastAsia="Times New Roman" w:cstheme="minorHAnsi"/>
          <w:color w:val="222222"/>
          <w:lang w:eastAsia="en-GB"/>
        </w:rPr>
        <w:t>od</w:t>
      </w:r>
      <w:proofErr w:type="gramEnd"/>
      <w:r w:rsidRPr="00EB76F2">
        <w:rPr>
          <w:rFonts w:eastAsia="Times New Roman" w:cstheme="minorHAnsi"/>
          <w:color w:val="222222"/>
          <w:lang w:eastAsia="en-GB"/>
        </w:rPr>
        <w:t xml:space="preserve"> 20% ali ta činjenica sama po sebi ne donosi više poena u ocenjivanju predloga projekta.</w:t>
      </w:r>
    </w:p>
    <w:p w:rsidR="00D033F5" w:rsidRPr="00EB76F2" w:rsidRDefault="00D033F5" w:rsidP="00D033F5">
      <w:pPr>
        <w:shd w:val="clear" w:color="auto" w:fill="D9D9D9" w:themeFill="background1" w:themeFillShade="D9"/>
        <w:spacing w:before="240" w:after="0" w:line="240" w:lineRule="auto"/>
        <w:jc w:val="both"/>
        <w:rPr>
          <w:rFonts w:eastAsia="Times New Roman" w:cstheme="minorHAnsi"/>
          <w:color w:val="222222"/>
          <w:lang w:eastAsia="en-GB"/>
        </w:rPr>
      </w:pPr>
      <w:r w:rsidRPr="00EB76F2">
        <w:rPr>
          <w:rFonts w:eastAsia="Times New Roman" w:cstheme="minorHAnsi"/>
          <w:color w:val="222222"/>
          <w:lang w:eastAsia="en-GB"/>
        </w:rPr>
        <w:t>P6: Da li se i Aneks 6 popunjava kao deo dokumentacije?</w:t>
      </w:r>
    </w:p>
    <w:p w:rsidR="00D033F5" w:rsidRDefault="00D033F5" w:rsidP="00D033F5">
      <w:pPr>
        <w:spacing w:before="240" w:after="0" w:line="240" w:lineRule="auto"/>
        <w:jc w:val="both"/>
        <w:rPr>
          <w:rFonts w:eastAsia="Times New Roman" w:cstheme="minorHAnsi"/>
          <w:color w:val="222222"/>
          <w:lang w:eastAsia="en-GB"/>
        </w:rPr>
      </w:pPr>
      <w:r w:rsidRPr="00EB76F2">
        <w:rPr>
          <w:rFonts w:eastAsia="Times New Roman" w:cstheme="minorHAnsi"/>
          <w:color w:val="222222"/>
          <w:lang w:eastAsia="en-GB"/>
        </w:rPr>
        <w:t>O6: Da, Aneks 6 se popunjava kao deo dokumentacije.</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eastAsia="Times New Roman" w:cstheme="minorHAnsi"/>
          <w:color w:val="222222"/>
          <w:lang w:eastAsia="en-GB"/>
        </w:rPr>
        <w:t>P5: Koja verzija Windowsa 10 se podrazumeva za nabavku?</w:t>
      </w:r>
    </w:p>
    <w:p w:rsidR="00D033F5" w:rsidRDefault="00D033F5" w:rsidP="00D033F5">
      <w:pPr>
        <w:spacing w:before="240" w:after="0" w:line="240" w:lineRule="auto"/>
        <w:jc w:val="both"/>
        <w:rPr>
          <w:rFonts w:eastAsia="Times New Roman" w:cstheme="minorHAnsi"/>
          <w:color w:val="222222"/>
          <w:lang w:eastAsia="en-GB"/>
        </w:rPr>
      </w:pPr>
      <w:r w:rsidRPr="00EB76F2">
        <w:rPr>
          <w:rFonts w:eastAsia="Times New Roman" w:cstheme="minorHAnsi"/>
          <w:color w:val="222222"/>
          <w:lang w:eastAsia="en-GB"/>
        </w:rPr>
        <w:t>O5: Minimalna preporučena verzija za nabavku je Windows 10 64-bit PRO OEM licenca.</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P4: Da li možemo da se prijavimo za sve elemente podrške iz osnovnog paketa tehničke podrške?</w:t>
      </w:r>
    </w:p>
    <w:p w:rsidR="00D033F5" w:rsidRDefault="00D033F5" w:rsidP="00D033F5">
      <w:pPr>
        <w:spacing w:before="240" w:after="0" w:line="240" w:lineRule="auto"/>
        <w:jc w:val="both"/>
        <w:rPr>
          <w:rFonts w:cstheme="minorHAnsi"/>
        </w:rPr>
      </w:pPr>
      <w:r w:rsidRPr="00EB76F2">
        <w:rPr>
          <w:rFonts w:cstheme="minorHAnsi"/>
        </w:rPr>
        <w:t xml:space="preserve">O4: Da, ukoliko je opravdanost takve intervencije </w:t>
      </w:r>
      <w:proofErr w:type="gramStart"/>
      <w:r w:rsidRPr="00EB76F2">
        <w:rPr>
          <w:rFonts w:cstheme="minorHAnsi"/>
        </w:rPr>
        <w:t>dobro</w:t>
      </w:r>
      <w:proofErr w:type="gramEnd"/>
      <w:r w:rsidRPr="00EB76F2">
        <w:rPr>
          <w:rFonts w:cstheme="minorHAnsi"/>
        </w:rPr>
        <w:t xml:space="preserve"> objašnjena u predlogu projekta.</w:t>
      </w:r>
    </w:p>
    <w:p w:rsidR="00C52756" w:rsidRPr="00EB76F2" w:rsidRDefault="00C52756" w:rsidP="00D033F5">
      <w:pPr>
        <w:spacing w:before="240" w:after="0" w:line="240" w:lineRule="auto"/>
        <w:jc w:val="both"/>
        <w:rPr>
          <w:rFonts w:cstheme="minorHAnsi"/>
        </w:rPr>
      </w:pP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P3: Koji kurs se primenjuje u predlogu budžeta?</w:t>
      </w:r>
    </w:p>
    <w:p w:rsidR="00D033F5" w:rsidRPr="00EB76F2" w:rsidRDefault="00D033F5" w:rsidP="00D033F5">
      <w:pPr>
        <w:spacing w:before="240" w:after="0" w:line="240" w:lineRule="auto"/>
        <w:jc w:val="both"/>
        <w:rPr>
          <w:rFonts w:cstheme="minorHAnsi"/>
        </w:rPr>
      </w:pPr>
      <w:r w:rsidRPr="00EB76F2">
        <w:rPr>
          <w:rFonts w:cstheme="minorHAnsi"/>
        </w:rPr>
        <w:t>O3: U budžetu se troškovi izražavaju u USD. Proračun troška u USD može se računati po srednjem kursu Narodne banke Srbije. Prilikom potpisivanja ugovora, važiće kurs Ujedinjenih nacija. Svakako, u predugovornoj fazi, vršiće se korekcije budžeta za eventuelna odstupanja.</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P2: Na kom jeziku se dostavlja dodatna dokumentacija?</w:t>
      </w:r>
    </w:p>
    <w:p w:rsidR="00D033F5" w:rsidRPr="00EB76F2" w:rsidRDefault="00D033F5" w:rsidP="00D033F5">
      <w:pPr>
        <w:spacing w:before="240" w:after="0" w:line="240" w:lineRule="auto"/>
        <w:jc w:val="both"/>
        <w:rPr>
          <w:rFonts w:cstheme="minorHAnsi"/>
        </w:rPr>
      </w:pPr>
      <w:r w:rsidRPr="00EB76F2">
        <w:rPr>
          <w:rFonts w:cstheme="minorHAnsi"/>
        </w:rPr>
        <w:t xml:space="preserve">O2: Dodatna dokumentacija (ponude, predračuni, ugovori, akcioni planovi, propisi, sertifikati i sl.), koja služi potvrdi navoda iz prijave predloga projekata, se dostavlja </w:t>
      </w:r>
      <w:proofErr w:type="gramStart"/>
      <w:r w:rsidRPr="00EB76F2">
        <w:rPr>
          <w:rFonts w:cstheme="minorHAnsi"/>
        </w:rPr>
        <w:t>na</w:t>
      </w:r>
      <w:proofErr w:type="gramEnd"/>
      <w:r w:rsidRPr="00EB76F2">
        <w:rPr>
          <w:rFonts w:cstheme="minorHAnsi"/>
        </w:rPr>
        <w:t xml:space="preserve"> srpskom jeziku i nije neophodno da bude prevedena na engleski. </w:t>
      </w:r>
    </w:p>
    <w:p w:rsidR="00D033F5" w:rsidRPr="00EB76F2" w:rsidRDefault="00D033F5" w:rsidP="00D033F5">
      <w:pPr>
        <w:shd w:val="clear" w:color="auto" w:fill="D9D9D9" w:themeFill="background1" w:themeFillShade="D9"/>
        <w:spacing w:before="240" w:after="0" w:line="240" w:lineRule="auto"/>
        <w:jc w:val="both"/>
        <w:rPr>
          <w:rFonts w:cstheme="minorHAnsi"/>
        </w:rPr>
      </w:pPr>
      <w:r w:rsidRPr="00EB76F2">
        <w:rPr>
          <w:rFonts w:cstheme="minorHAnsi"/>
        </w:rPr>
        <w:t xml:space="preserve">P1: Da li mogu da se dostavljaju prijave </w:t>
      </w:r>
      <w:proofErr w:type="gramStart"/>
      <w:r w:rsidRPr="00EB76F2">
        <w:rPr>
          <w:rFonts w:cstheme="minorHAnsi"/>
        </w:rPr>
        <w:t>sa</w:t>
      </w:r>
      <w:proofErr w:type="gramEnd"/>
      <w:r w:rsidRPr="00EB76F2">
        <w:rPr>
          <w:rFonts w:cstheme="minorHAnsi"/>
        </w:rPr>
        <w:t xml:space="preserve"> “oblaka” (“clouda”)?</w:t>
      </w:r>
    </w:p>
    <w:p w:rsidR="00D033F5" w:rsidRPr="00EB76F2" w:rsidRDefault="00D033F5" w:rsidP="00D033F5">
      <w:pPr>
        <w:spacing w:before="240" w:after="0" w:line="240" w:lineRule="auto"/>
        <w:jc w:val="both"/>
        <w:rPr>
          <w:rFonts w:cstheme="minorHAnsi"/>
          <w:lang w:val="sr-Latn-RS"/>
        </w:rPr>
      </w:pPr>
      <w:r w:rsidRPr="00EB76F2">
        <w:rPr>
          <w:rFonts w:cstheme="minorHAnsi"/>
        </w:rPr>
        <w:t>O1: Biće prihvatljive samo prijave koje su dostavljene u elektronskoj formi u vidu elektronskih poruka veličine do 15 MB. Mogu</w:t>
      </w:r>
      <w:r w:rsidRPr="00EB76F2">
        <w:rPr>
          <w:rFonts w:cstheme="minorHAnsi"/>
          <w:lang w:val="sr-Latn-RS"/>
        </w:rPr>
        <w:t xml:space="preserve">će je poslati više elektronskih poruka, </w:t>
      </w:r>
      <w:proofErr w:type="gramStart"/>
      <w:r w:rsidRPr="00EB76F2">
        <w:rPr>
          <w:rFonts w:cstheme="minorHAnsi"/>
          <w:lang w:val="sr-Latn-RS"/>
        </w:rPr>
        <w:t>sa</w:t>
      </w:r>
      <w:proofErr w:type="gramEnd"/>
      <w:r w:rsidRPr="00EB76F2">
        <w:rPr>
          <w:rFonts w:cstheme="minorHAnsi"/>
          <w:lang w:val="sr-Latn-RS"/>
        </w:rPr>
        <w:t xml:space="preserve"> delovima prijave, ukoliko je prijava teža od 15 MB.</w:t>
      </w:r>
    </w:p>
    <w:p w:rsidR="00EB76F2" w:rsidRDefault="00EB76F2" w:rsidP="00CD5BFF">
      <w:pPr>
        <w:spacing w:after="0" w:line="240" w:lineRule="auto"/>
        <w:jc w:val="both"/>
        <w:rPr>
          <w:rFonts w:cstheme="minorHAnsi"/>
        </w:rPr>
      </w:pPr>
    </w:p>
    <w:p w:rsidR="00EB76F2" w:rsidRPr="00EB76F2" w:rsidRDefault="00EB76F2" w:rsidP="00CD5BFF">
      <w:pPr>
        <w:spacing w:after="0" w:line="240" w:lineRule="auto"/>
        <w:jc w:val="both"/>
        <w:rPr>
          <w:rFonts w:cstheme="minorHAnsi"/>
        </w:rPr>
      </w:pPr>
    </w:p>
    <w:sectPr w:rsidR="00EB76F2" w:rsidRPr="00EB76F2" w:rsidSect="00CD5BFF">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3D" w:rsidRDefault="00D05C3D" w:rsidP="00CD5BFF">
      <w:pPr>
        <w:spacing w:after="0" w:line="240" w:lineRule="auto"/>
      </w:pPr>
      <w:r>
        <w:separator/>
      </w:r>
    </w:p>
  </w:endnote>
  <w:endnote w:type="continuationSeparator" w:id="0">
    <w:p w:rsidR="00D05C3D" w:rsidRDefault="00D05C3D" w:rsidP="00CD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56" w:rsidRDefault="00C52756" w:rsidP="00C52756">
    <w:pPr>
      <w:shd w:val="clear" w:color="auto" w:fill="FFFFFF"/>
      <w:jc w:val="center"/>
      <w:rPr>
        <w:rFonts w:cs="Arial"/>
        <w:b/>
        <w:color w:val="808080" w:themeColor="background1" w:themeShade="80"/>
        <w:sz w:val="14"/>
        <w:szCs w:val="16"/>
      </w:rPr>
    </w:pPr>
  </w:p>
  <w:p w:rsidR="00C52756" w:rsidRPr="00C52756" w:rsidRDefault="00C52756" w:rsidP="00C52756">
    <w:pPr>
      <w:shd w:val="clear" w:color="auto" w:fill="FFFFFF"/>
      <w:jc w:val="center"/>
      <w:rPr>
        <w:rFonts w:cs="Arial"/>
        <w:b/>
        <w:color w:val="808080" w:themeColor="background1" w:themeShade="80"/>
        <w:sz w:val="14"/>
        <w:szCs w:val="16"/>
      </w:rPr>
    </w:pPr>
    <w:r w:rsidRPr="00C52756">
      <w:rPr>
        <w:rFonts w:cs="Arial"/>
        <w:b/>
        <w:color w:val="808080" w:themeColor="background1" w:themeShade="80"/>
        <w:sz w:val="14"/>
        <w:szCs w:val="16"/>
      </w:rPr>
      <w:t>Ovaj javni poziv je deo programa „Podrška Vlade Švajcarske razvoju opština kroz unapređenje dobrog upravljanja i socijalne uključenosti – Swiss PRO”.</w:t>
    </w:r>
  </w:p>
  <w:p w:rsidR="00C52756" w:rsidRPr="00C52756" w:rsidRDefault="00C52756" w:rsidP="00C52756">
    <w:pPr>
      <w:shd w:val="clear" w:color="auto" w:fill="FFFFFF"/>
      <w:jc w:val="center"/>
      <w:rPr>
        <w:rFonts w:cs="Arial"/>
        <w:b/>
        <w:color w:val="808080" w:themeColor="background1" w:themeShade="80"/>
        <w:sz w:val="14"/>
        <w:szCs w:val="16"/>
      </w:rPr>
    </w:pPr>
    <w:r w:rsidRPr="00C52756">
      <w:rPr>
        <w:rFonts w:cs="Arial"/>
        <w:b/>
        <w:color w:val="808080" w:themeColor="background1" w:themeShade="80"/>
        <w:sz w:val="14"/>
        <w:szCs w:val="16"/>
      </w:rPr>
      <w:t>Program podržava Vlada Švajcarske u saradnji sa Vladom Srbije, a sprovodi UNOPS u partnerstvu sa SKGO u 99 gradova i opština u Srbiji.</w:t>
    </w:r>
  </w:p>
  <w:p w:rsidR="00CD5BFF" w:rsidRPr="00C52756" w:rsidRDefault="00C52756" w:rsidP="00C52756">
    <w:pPr>
      <w:shd w:val="clear" w:color="auto" w:fill="FFFFFF"/>
      <w:jc w:val="center"/>
      <w:rPr>
        <w:rFonts w:cs="Arial"/>
        <w:b/>
        <w:color w:val="808080" w:themeColor="background1" w:themeShade="80"/>
        <w:sz w:val="14"/>
        <w:szCs w:val="16"/>
      </w:rPr>
    </w:pPr>
    <w:hyperlink r:id="rId1" w:history="1">
      <w:r w:rsidRPr="007432E1">
        <w:rPr>
          <w:rStyle w:val="Hyperlink"/>
          <w:rFonts w:cs="Arial"/>
          <w:b/>
          <w:sz w:val="14"/>
          <w:szCs w:val="16"/>
        </w:rPr>
        <w:t>www.swisspro.org.rs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3D" w:rsidRDefault="00D05C3D" w:rsidP="00CD5BFF">
      <w:pPr>
        <w:spacing w:after="0" w:line="240" w:lineRule="auto"/>
      </w:pPr>
      <w:r>
        <w:separator/>
      </w:r>
    </w:p>
  </w:footnote>
  <w:footnote w:type="continuationSeparator" w:id="0">
    <w:p w:rsidR="00D05C3D" w:rsidRDefault="00D05C3D" w:rsidP="00CD5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FF" w:rsidRDefault="00CD5BFF">
    <w:pPr>
      <w:pStyle w:val="Header"/>
      <w:rPr>
        <w:noProof/>
        <w:lang w:eastAsia="en-GB"/>
      </w:rPr>
    </w:pPr>
    <w:r w:rsidRPr="002D65C7">
      <w:rPr>
        <w:noProof/>
        <w:lang w:eastAsia="en-GB"/>
      </w:rPr>
      <w:drawing>
        <wp:anchor distT="0" distB="0" distL="114300" distR="114300" simplePos="0" relativeHeight="251659264" behindDoc="0" locked="0" layoutInCell="1" allowOverlap="1" wp14:anchorId="3D29F568" wp14:editId="0DB86F6D">
          <wp:simplePos x="0" y="0"/>
          <wp:positionH relativeFrom="column">
            <wp:posOffset>-899160</wp:posOffset>
          </wp:positionH>
          <wp:positionV relativeFrom="paragraph">
            <wp:posOffset>-515925</wp:posOffset>
          </wp:positionV>
          <wp:extent cx="7559675" cy="9721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rotWithShape="1">
                  <a:blip r:embed="rId1">
                    <a:extLst>
                      <a:ext uri="{28A0092B-C50C-407E-A947-70E740481C1C}">
                        <a14:useLocalDpi xmlns:a14="http://schemas.microsoft.com/office/drawing/2010/main" val="0"/>
                      </a:ext>
                    </a:extLst>
                  </a:blip>
                  <a:srcRect t="18907"/>
                  <a:stretch/>
                </pic:blipFill>
                <pic:spPr bwMode="auto">
                  <a:xfrm>
                    <a:off x="0" y="0"/>
                    <a:ext cx="7559675" cy="972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5BFF" w:rsidRDefault="00CD5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D5D4D"/>
    <w:multiLevelType w:val="multilevel"/>
    <w:tmpl w:val="304E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4"/>
    <w:rsid w:val="00036268"/>
    <w:rsid w:val="00065771"/>
    <w:rsid w:val="000959AE"/>
    <w:rsid w:val="000F5C43"/>
    <w:rsid w:val="00135218"/>
    <w:rsid w:val="00135BA5"/>
    <w:rsid w:val="001941D6"/>
    <w:rsid w:val="002506B8"/>
    <w:rsid w:val="004721B0"/>
    <w:rsid w:val="0049547D"/>
    <w:rsid w:val="005E18CE"/>
    <w:rsid w:val="00645E05"/>
    <w:rsid w:val="007019BB"/>
    <w:rsid w:val="007600BE"/>
    <w:rsid w:val="007938CE"/>
    <w:rsid w:val="007E7786"/>
    <w:rsid w:val="00906FE2"/>
    <w:rsid w:val="0098769B"/>
    <w:rsid w:val="00A36B4A"/>
    <w:rsid w:val="00A85294"/>
    <w:rsid w:val="00AA2C5E"/>
    <w:rsid w:val="00B20484"/>
    <w:rsid w:val="00B47A94"/>
    <w:rsid w:val="00B55334"/>
    <w:rsid w:val="00B62C02"/>
    <w:rsid w:val="00B7493C"/>
    <w:rsid w:val="00BB1D0E"/>
    <w:rsid w:val="00C21D41"/>
    <w:rsid w:val="00C52756"/>
    <w:rsid w:val="00CB6AF8"/>
    <w:rsid w:val="00CD5BFF"/>
    <w:rsid w:val="00D033F5"/>
    <w:rsid w:val="00D05C3D"/>
    <w:rsid w:val="00D46A34"/>
    <w:rsid w:val="00D73123"/>
    <w:rsid w:val="00D94F02"/>
    <w:rsid w:val="00E2421C"/>
    <w:rsid w:val="00E53CB6"/>
    <w:rsid w:val="00E92235"/>
    <w:rsid w:val="00EB76F2"/>
    <w:rsid w:val="00F6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AE675-DE4F-4116-B108-85400730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FF"/>
  </w:style>
  <w:style w:type="paragraph" w:styleId="Footer">
    <w:name w:val="footer"/>
    <w:basedOn w:val="Normal"/>
    <w:link w:val="FooterChar"/>
    <w:uiPriority w:val="99"/>
    <w:unhideWhenUsed/>
    <w:rsid w:val="00CD5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FF"/>
  </w:style>
  <w:style w:type="character" w:styleId="Hyperlink">
    <w:name w:val="Hyperlink"/>
    <w:uiPriority w:val="99"/>
    <w:unhideWhenUsed/>
    <w:rsid w:val="00CD5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52172">
      <w:bodyDiv w:val="1"/>
      <w:marLeft w:val="0"/>
      <w:marRight w:val="0"/>
      <w:marTop w:val="0"/>
      <w:marBottom w:val="0"/>
      <w:divBdr>
        <w:top w:val="none" w:sz="0" w:space="0" w:color="auto"/>
        <w:left w:val="none" w:sz="0" w:space="0" w:color="auto"/>
        <w:bottom w:val="none" w:sz="0" w:space="0" w:color="auto"/>
        <w:right w:val="none" w:sz="0" w:space="0" w:color="auto"/>
      </w:divBdr>
      <w:divsChild>
        <w:div w:id="607010762">
          <w:marLeft w:val="0"/>
          <w:marRight w:val="0"/>
          <w:marTop w:val="0"/>
          <w:marBottom w:val="0"/>
          <w:divBdr>
            <w:top w:val="none" w:sz="0" w:space="0" w:color="auto"/>
            <w:left w:val="none" w:sz="0" w:space="0" w:color="auto"/>
            <w:bottom w:val="none" w:sz="0" w:space="0" w:color="auto"/>
            <w:right w:val="none" w:sz="0" w:space="0" w:color="auto"/>
          </w:divBdr>
        </w:div>
        <w:div w:id="872690899">
          <w:marLeft w:val="0"/>
          <w:marRight w:val="0"/>
          <w:marTop w:val="0"/>
          <w:marBottom w:val="0"/>
          <w:divBdr>
            <w:top w:val="none" w:sz="0" w:space="0" w:color="auto"/>
            <w:left w:val="none" w:sz="0" w:space="0" w:color="auto"/>
            <w:bottom w:val="none" w:sz="0" w:space="0" w:color="auto"/>
            <w:right w:val="none" w:sz="0" w:space="0" w:color="auto"/>
          </w:divBdr>
        </w:div>
        <w:div w:id="179119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wisspro.org.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1F3E-33B6-4DB3-8EE3-BD3C697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LIBONG NGAI</dc:creator>
  <cp:keywords/>
  <dc:description/>
  <cp:lastModifiedBy>Radomir Cvetkovic</cp:lastModifiedBy>
  <cp:revision>27</cp:revision>
  <cp:lastPrinted>2019-07-26T12:50:00Z</cp:lastPrinted>
  <dcterms:created xsi:type="dcterms:W3CDTF">2019-07-12T06:43:00Z</dcterms:created>
  <dcterms:modified xsi:type="dcterms:W3CDTF">2019-08-13T07:43:00Z</dcterms:modified>
</cp:coreProperties>
</file>