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8E3C2" w14:textId="77777777" w:rsidR="005C62A6" w:rsidRPr="00E0141F" w:rsidRDefault="005C62A6" w:rsidP="003665F8">
      <w:pPr>
        <w:spacing w:after="0"/>
        <w:jc w:val="both"/>
        <w:rPr>
          <w:lang w:val="sr-Latn-RS"/>
        </w:rPr>
      </w:pPr>
    </w:p>
    <w:p w14:paraId="2E8AE3BF" w14:textId="29AC528C" w:rsidR="003B628C" w:rsidRPr="00E0141F" w:rsidRDefault="003B628C" w:rsidP="0074052C">
      <w:pPr>
        <w:spacing w:after="0"/>
        <w:jc w:val="center"/>
        <w:rPr>
          <w:b/>
          <w:bCs/>
          <w:sz w:val="28"/>
          <w:szCs w:val="28"/>
          <w:lang w:val="sr-Latn-RS"/>
        </w:rPr>
      </w:pPr>
      <w:r w:rsidRPr="00E0141F">
        <w:rPr>
          <w:b/>
          <w:bCs/>
          <w:sz w:val="28"/>
          <w:szCs w:val="28"/>
          <w:lang w:val="sr-Latn-RS"/>
        </w:rPr>
        <w:t>Sektor za socijalno uključivanje</w:t>
      </w:r>
    </w:p>
    <w:p w14:paraId="18A3A304" w14:textId="4FBB34BC" w:rsidR="003B628C" w:rsidRPr="00E0141F" w:rsidRDefault="00F500D1" w:rsidP="0074052C">
      <w:pPr>
        <w:spacing w:after="0"/>
        <w:jc w:val="center"/>
        <w:rPr>
          <w:b/>
          <w:bCs/>
          <w:sz w:val="28"/>
          <w:szCs w:val="28"/>
          <w:lang w:val="sr-Latn-RS"/>
        </w:rPr>
      </w:pPr>
      <w:r w:rsidRPr="00E0141F">
        <w:rPr>
          <w:b/>
          <w:bCs/>
          <w:sz w:val="28"/>
          <w:szCs w:val="28"/>
          <w:lang w:val="sr-Latn-RS"/>
        </w:rPr>
        <w:t>Javni poziv</w:t>
      </w:r>
      <w:r w:rsidR="003B628C" w:rsidRPr="00E0141F">
        <w:rPr>
          <w:b/>
          <w:bCs/>
          <w:sz w:val="28"/>
          <w:szCs w:val="28"/>
          <w:lang w:val="sr-Latn-RS"/>
        </w:rPr>
        <w:t xml:space="preserve"> (02-2019)</w:t>
      </w:r>
    </w:p>
    <w:p w14:paraId="002243E0" w14:textId="45277170" w:rsidR="003B628C" w:rsidRPr="00E0141F" w:rsidRDefault="003B628C" w:rsidP="003665F8">
      <w:pPr>
        <w:spacing w:after="0"/>
        <w:jc w:val="center"/>
        <w:rPr>
          <w:b/>
          <w:bCs/>
          <w:sz w:val="28"/>
          <w:szCs w:val="28"/>
          <w:lang w:val="sr-Latn-RS"/>
        </w:rPr>
      </w:pPr>
      <w:r w:rsidRPr="00E0141F">
        <w:rPr>
          <w:b/>
          <w:bCs/>
          <w:sz w:val="28"/>
          <w:szCs w:val="28"/>
          <w:lang w:val="sr-Latn-RS"/>
        </w:rPr>
        <w:t xml:space="preserve">Podrška </w:t>
      </w:r>
      <w:r w:rsidR="000137A0">
        <w:rPr>
          <w:b/>
          <w:bCs/>
          <w:sz w:val="28"/>
          <w:szCs w:val="28"/>
          <w:lang w:val="sr-Latn-RS"/>
        </w:rPr>
        <w:t>lokalnim</w:t>
      </w:r>
      <w:r w:rsidRPr="00E0141F">
        <w:rPr>
          <w:b/>
          <w:bCs/>
          <w:sz w:val="28"/>
          <w:szCs w:val="28"/>
          <w:lang w:val="sr-Latn-RS"/>
        </w:rPr>
        <w:t xml:space="preserve"> samoupravama za sprovođenje </w:t>
      </w:r>
      <w:r w:rsidR="000137A0">
        <w:rPr>
          <w:b/>
          <w:bCs/>
          <w:sz w:val="28"/>
          <w:szCs w:val="28"/>
          <w:lang w:val="sr-Latn-RS"/>
        </w:rPr>
        <w:t>socijalno-inovativnih projekata u partnerstvu sa organizacijama civilnog društva</w:t>
      </w:r>
    </w:p>
    <w:p w14:paraId="5B97E893" w14:textId="77777777" w:rsidR="002E0BA2" w:rsidRPr="00E0141F" w:rsidRDefault="002E0BA2" w:rsidP="003665F8">
      <w:pPr>
        <w:spacing w:after="0"/>
        <w:jc w:val="both"/>
        <w:rPr>
          <w:lang w:val="sr-Latn-RS"/>
        </w:rPr>
      </w:pPr>
    </w:p>
    <w:p w14:paraId="5EFD9815" w14:textId="74938F3B" w:rsidR="005C62A6" w:rsidRPr="00E0141F" w:rsidRDefault="00272D08" w:rsidP="003665F8">
      <w:pPr>
        <w:pStyle w:val="Heading2"/>
        <w:numPr>
          <w:ilvl w:val="0"/>
          <w:numId w:val="1"/>
        </w:numPr>
        <w:spacing w:before="0"/>
        <w:jc w:val="both"/>
        <w:rPr>
          <w:rFonts w:ascii="Calibri" w:hAnsi="Calibri"/>
          <w:color w:val="auto"/>
          <w:sz w:val="28"/>
          <w:szCs w:val="28"/>
          <w:lang w:val="sr-Latn-RS"/>
        </w:rPr>
      </w:pPr>
      <w:r w:rsidRPr="00E0141F">
        <w:rPr>
          <w:rFonts w:ascii="Calibri" w:hAnsi="Calibri"/>
          <w:color w:val="auto"/>
          <w:sz w:val="28"/>
          <w:szCs w:val="28"/>
          <w:lang w:val="sr-Latn-RS"/>
        </w:rPr>
        <w:t>Osnovne informacije</w:t>
      </w:r>
    </w:p>
    <w:p w14:paraId="17B6A19A" w14:textId="77777777" w:rsidR="003665F8" w:rsidRPr="00E0141F" w:rsidRDefault="003665F8" w:rsidP="003665F8">
      <w:pPr>
        <w:spacing w:after="0"/>
        <w:jc w:val="both"/>
        <w:rPr>
          <w:lang w:val="sr-Latn-RS" w:eastAsia="x-none"/>
        </w:rPr>
      </w:pPr>
    </w:p>
    <w:p w14:paraId="6CAA24E8" w14:textId="26A75E4F" w:rsidR="003B628C" w:rsidRPr="00E0141F" w:rsidRDefault="003B628C" w:rsidP="003665F8">
      <w:pPr>
        <w:spacing w:after="0"/>
        <w:jc w:val="both"/>
        <w:rPr>
          <w:lang w:val="sr-Latn-RS" w:eastAsia="x-none"/>
        </w:rPr>
      </w:pPr>
      <w:r w:rsidRPr="00E0141F">
        <w:rPr>
          <w:lang w:val="sr-Latn-RS"/>
        </w:rPr>
        <w:t xml:space="preserve">Program „Podrška Vlade Švajcarske razvoju opština kroz unapređenje dobrog upravljanja i socijalne uključenosti – Swiss PRO“ (Swiss PRO) poboljšaće lokalne kapacitete prvenstveno u </w:t>
      </w:r>
      <w:r w:rsidRPr="00E0141F">
        <w:rPr>
          <w:b/>
          <w:lang w:val="sr-Latn-RS"/>
        </w:rPr>
        <w:t xml:space="preserve">99 lokalnih samouprava </w:t>
      </w:r>
      <w:r w:rsidRPr="00E0141F">
        <w:rPr>
          <w:lang w:val="sr-Latn-RS"/>
        </w:rPr>
        <w:t>u regionu Šumadije i Zapadne Srbije i u regionu Južne i Istočne Srbije</w:t>
      </w:r>
      <w:r w:rsidRPr="00E0141F">
        <w:rPr>
          <w:rStyle w:val="FootnoteReference"/>
          <w:lang w:val="sr-Latn-RS"/>
        </w:rPr>
        <w:footnoteReference w:id="1"/>
      </w:r>
      <w:r w:rsidRPr="00E0141F">
        <w:rPr>
          <w:lang w:val="sr-Latn-RS"/>
        </w:rPr>
        <w:t xml:space="preserve"> kako bi se primenili principi dobrog upravljanja u lokalnim politikama i propisima i time povećala socijalna </w:t>
      </w:r>
      <w:r w:rsidR="00272D08" w:rsidRPr="00E0141F">
        <w:rPr>
          <w:lang w:val="sr-Latn-RS"/>
        </w:rPr>
        <w:t>kohezija</w:t>
      </w:r>
      <w:r w:rsidRPr="00E0141F">
        <w:rPr>
          <w:lang w:val="sr-Latn-RS"/>
        </w:rPr>
        <w:t xml:space="preserve">. </w:t>
      </w:r>
      <w:r w:rsidR="00272D08" w:rsidRPr="00E0141F">
        <w:rPr>
          <w:lang w:val="sr-Latn-RS"/>
        </w:rPr>
        <w:t>Vlada Švajcarske</w:t>
      </w:r>
      <w:r w:rsidRPr="00E0141F">
        <w:rPr>
          <w:lang w:val="sr-Latn-RS"/>
        </w:rPr>
        <w:t xml:space="preserve"> izdvojila </w:t>
      </w:r>
      <w:r w:rsidR="00272D08" w:rsidRPr="00E0141F">
        <w:rPr>
          <w:lang w:val="sr-Latn-RS"/>
        </w:rPr>
        <w:t xml:space="preserve">je </w:t>
      </w:r>
      <w:r w:rsidRPr="00E0141F">
        <w:rPr>
          <w:lang w:val="sr-Latn-RS"/>
        </w:rPr>
        <w:t xml:space="preserve">6,9 miliona dolara za </w:t>
      </w:r>
      <w:r w:rsidR="00272D08" w:rsidRPr="00E0141F">
        <w:rPr>
          <w:lang w:val="sr-Latn-RS"/>
        </w:rPr>
        <w:t>p</w:t>
      </w:r>
      <w:r w:rsidRPr="00E0141F">
        <w:rPr>
          <w:lang w:val="sr-Latn-RS"/>
        </w:rPr>
        <w:t>rogram za čije je sprovođenje odgovorna Kancelarija Ujedinjenih nacija za projektne usluge (UNOPS) u saradnji sa Stalnom konferencijom gradova i opština (SKGO).</w:t>
      </w:r>
    </w:p>
    <w:p w14:paraId="60220A87" w14:textId="77777777" w:rsidR="00EE3ED0" w:rsidRPr="00E0141F" w:rsidRDefault="00EE3ED0" w:rsidP="003665F8">
      <w:pPr>
        <w:spacing w:after="0"/>
        <w:jc w:val="both"/>
        <w:rPr>
          <w:lang w:val="sr-Latn-RS" w:eastAsia="x-none"/>
        </w:rPr>
      </w:pPr>
    </w:p>
    <w:p w14:paraId="53029769" w14:textId="77777777" w:rsidR="003B628C" w:rsidRPr="00E0141F" w:rsidRDefault="003B628C" w:rsidP="003B628C">
      <w:pPr>
        <w:spacing w:after="0"/>
        <w:jc w:val="both"/>
        <w:rPr>
          <w:lang w:val="sr-Latn-RS"/>
        </w:rPr>
      </w:pPr>
      <w:r w:rsidRPr="00E0141F">
        <w:rPr>
          <w:lang w:val="sr-Latn-RS"/>
        </w:rPr>
        <w:t xml:space="preserve">Program mora da ispuni </w:t>
      </w:r>
      <w:r w:rsidRPr="00E0141F">
        <w:rPr>
          <w:b/>
          <w:lang w:val="sr-Latn-RS"/>
        </w:rPr>
        <w:t>dva glavna cilja:</w:t>
      </w:r>
    </w:p>
    <w:p w14:paraId="25776E96" w14:textId="74ADB86C" w:rsidR="003B628C" w:rsidRPr="00E0141F" w:rsidRDefault="003B628C" w:rsidP="003B628C">
      <w:pPr>
        <w:spacing w:after="0"/>
        <w:jc w:val="both"/>
        <w:rPr>
          <w:lang w:val="sr-Latn-RS"/>
        </w:rPr>
      </w:pPr>
      <w:r w:rsidRPr="00E0141F">
        <w:rPr>
          <w:lang w:val="sr-Latn-RS"/>
        </w:rPr>
        <w:t xml:space="preserve">1. </w:t>
      </w:r>
      <w:r w:rsidR="00272D08" w:rsidRPr="00E0141F">
        <w:rPr>
          <w:lang w:val="sr-Latn-RS"/>
        </w:rPr>
        <w:t>d</w:t>
      </w:r>
      <w:r w:rsidRPr="00E0141F">
        <w:rPr>
          <w:lang w:val="sr-Latn-RS"/>
        </w:rPr>
        <w:t>a doprinese unapređenju znanja i veština organizacija i službenika</w:t>
      </w:r>
      <w:r w:rsidR="00272D08" w:rsidRPr="00E0141F">
        <w:rPr>
          <w:lang w:val="sr-Latn-RS"/>
        </w:rPr>
        <w:t xml:space="preserve">, </w:t>
      </w:r>
    </w:p>
    <w:p w14:paraId="71DA495B" w14:textId="2ABAAFF9" w:rsidR="003B628C" w:rsidRPr="00E0141F" w:rsidRDefault="003B628C" w:rsidP="003B628C">
      <w:pPr>
        <w:spacing w:after="0"/>
        <w:jc w:val="both"/>
        <w:rPr>
          <w:lang w:val="sr-Latn-RS"/>
        </w:rPr>
      </w:pPr>
      <w:r w:rsidRPr="00E0141F">
        <w:rPr>
          <w:lang w:val="sr-Latn-RS"/>
        </w:rPr>
        <w:t>2.</w:t>
      </w:r>
      <w:r w:rsidR="00272D08" w:rsidRPr="00E0141F">
        <w:rPr>
          <w:lang w:val="sr-Latn-RS"/>
        </w:rPr>
        <w:t xml:space="preserve"> d</w:t>
      </w:r>
      <w:r w:rsidRPr="00E0141F">
        <w:rPr>
          <w:lang w:val="sr-Latn-RS"/>
        </w:rPr>
        <w:t xml:space="preserve">a pozitivno promeni obim i kvalitet javnih usluga koje se pružaju građanima, naročito onima iz </w:t>
      </w:r>
      <w:r w:rsidR="00A56EA3">
        <w:rPr>
          <w:lang w:val="sr-Latn-RS"/>
        </w:rPr>
        <w:t>ranjivi</w:t>
      </w:r>
      <w:r w:rsidR="00272D08" w:rsidRPr="00E0141F">
        <w:rPr>
          <w:lang w:val="sr-Latn-RS"/>
        </w:rPr>
        <w:t>h</w:t>
      </w:r>
      <w:r w:rsidRPr="00E0141F">
        <w:rPr>
          <w:lang w:val="sr-Latn-RS"/>
        </w:rPr>
        <w:t xml:space="preserve"> grupa. </w:t>
      </w:r>
    </w:p>
    <w:p w14:paraId="2F53FC14" w14:textId="77777777" w:rsidR="003B628C" w:rsidRPr="00E0141F" w:rsidRDefault="003B628C" w:rsidP="003665F8">
      <w:pPr>
        <w:spacing w:after="0"/>
        <w:jc w:val="both"/>
        <w:rPr>
          <w:lang w:val="sr-Latn-RS" w:eastAsia="x-none"/>
        </w:rPr>
      </w:pPr>
    </w:p>
    <w:p w14:paraId="03EA1C1E" w14:textId="2E7F1B4F" w:rsidR="003B628C" w:rsidRPr="00E0141F" w:rsidRDefault="003B628C" w:rsidP="003665F8">
      <w:pPr>
        <w:spacing w:after="0"/>
        <w:jc w:val="both"/>
        <w:rPr>
          <w:lang w:val="sr-Latn-RS" w:eastAsia="x-none"/>
        </w:rPr>
      </w:pPr>
      <w:r w:rsidRPr="00E0141F">
        <w:rPr>
          <w:lang w:val="sr-Latn-RS" w:eastAsia="x-none"/>
        </w:rPr>
        <w:t>Oba cilja dovešće do poboljša</w:t>
      </w:r>
      <w:r w:rsidR="00272D08" w:rsidRPr="00E0141F">
        <w:rPr>
          <w:lang w:val="sr-Latn-RS" w:eastAsia="x-none"/>
        </w:rPr>
        <w:t>nja</w:t>
      </w:r>
      <w:r w:rsidRPr="00E0141F">
        <w:rPr>
          <w:lang w:val="sr-Latn-RS" w:eastAsia="x-none"/>
        </w:rPr>
        <w:t xml:space="preserve"> propisa, institucionalnih, tehničkih i ljudskih kapaciteta za unapređenje e-usluga. Osim toga, biće omogućena </w:t>
      </w:r>
      <w:r w:rsidR="00272D08" w:rsidRPr="00E0141F">
        <w:rPr>
          <w:lang w:val="sr-Latn-RS" w:eastAsia="x-none"/>
        </w:rPr>
        <w:t xml:space="preserve">izgradnja kapaciteta </w:t>
      </w:r>
      <w:r w:rsidRPr="00E0141F">
        <w:rPr>
          <w:lang w:val="sr-Latn-RS" w:eastAsia="x-none"/>
        </w:rPr>
        <w:t>lokalni</w:t>
      </w:r>
      <w:r w:rsidR="00272D08" w:rsidRPr="00E0141F">
        <w:rPr>
          <w:lang w:val="sr-Latn-RS" w:eastAsia="x-none"/>
        </w:rPr>
        <w:t>h</w:t>
      </w:r>
      <w:r w:rsidRPr="00E0141F">
        <w:rPr>
          <w:lang w:val="sr-Latn-RS" w:eastAsia="x-none"/>
        </w:rPr>
        <w:t xml:space="preserve"> organizacija civilnog društva (OCD), kao i institucija koje se bave socijaln</w:t>
      </w:r>
      <w:r w:rsidR="00272D08" w:rsidRPr="00E0141F">
        <w:rPr>
          <w:lang w:val="sr-Latn-RS" w:eastAsia="x-none"/>
        </w:rPr>
        <w:t>i</w:t>
      </w:r>
      <w:r w:rsidRPr="00E0141F">
        <w:rPr>
          <w:lang w:val="sr-Latn-RS" w:eastAsia="x-none"/>
        </w:rPr>
        <w:t xml:space="preserve">m </w:t>
      </w:r>
      <w:r w:rsidR="00272D08" w:rsidRPr="00E0141F">
        <w:rPr>
          <w:lang w:val="sr-Latn-RS" w:eastAsia="x-none"/>
        </w:rPr>
        <w:t>uključivanjem</w:t>
      </w:r>
      <w:r w:rsidRPr="00E0141F">
        <w:rPr>
          <w:lang w:val="sr-Latn-RS" w:eastAsia="x-none"/>
        </w:rPr>
        <w:t xml:space="preserve"> i rodnom ravnopravnošću.</w:t>
      </w:r>
    </w:p>
    <w:p w14:paraId="428F035B" w14:textId="77777777" w:rsidR="00EE3ED0" w:rsidRPr="00E0141F" w:rsidRDefault="00EE3ED0" w:rsidP="003665F8">
      <w:pPr>
        <w:spacing w:after="0"/>
        <w:jc w:val="both"/>
        <w:rPr>
          <w:lang w:val="sr-Latn-RS" w:eastAsia="x-none"/>
        </w:rPr>
      </w:pPr>
    </w:p>
    <w:p w14:paraId="722497EF" w14:textId="5C5D176D" w:rsidR="003B628C" w:rsidRPr="00E0141F" w:rsidRDefault="00272D08" w:rsidP="003665F8">
      <w:pPr>
        <w:spacing w:after="0"/>
        <w:jc w:val="both"/>
        <w:rPr>
          <w:lang w:val="sr-Latn-RS" w:eastAsia="x-none"/>
        </w:rPr>
      </w:pPr>
      <w:r w:rsidRPr="00E0141F">
        <w:rPr>
          <w:lang w:val="sr-Latn-RS" w:eastAsia="x-none"/>
        </w:rPr>
        <w:t>Uopšteno</w:t>
      </w:r>
      <w:r w:rsidR="003B628C" w:rsidRPr="00E0141F">
        <w:rPr>
          <w:lang w:val="sr-Latn-RS" w:eastAsia="x-none"/>
        </w:rPr>
        <w:t xml:space="preserve"> gledano, to će doprineti unapređenju vladavine prava na lokalnom nivou, </w:t>
      </w:r>
      <w:r w:rsidRPr="00E0141F">
        <w:rPr>
          <w:lang w:val="sr-Latn-RS" w:eastAsia="x-none"/>
        </w:rPr>
        <w:t>povećanju</w:t>
      </w:r>
      <w:r w:rsidR="003B628C" w:rsidRPr="00E0141F">
        <w:rPr>
          <w:lang w:val="sr-Latn-RS" w:eastAsia="x-none"/>
        </w:rPr>
        <w:t xml:space="preserve"> odgovornosti, transparentnosti, efikasnosti i delotvornosti lokalnih samouprava (LS) i konačno, poboljšanju kvaliteta života građana, naročito građana iz </w:t>
      </w:r>
      <w:r w:rsidR="00A56EA3">
        <w:rPr>
          <w:lang w:val="sr-Latn-RS" w:eastAsia="x-none"/>
        </w:rPr>
        <w:t>ranjivih</w:t>
      </w:r>
      <w:r w:rsidR="003B628C" w:rsidRPr="00E0141F">
        <w:rPr>
          <w:lang w:val="sr-Latn-RS" w:eastAsia="x-none"/>
        </w:rPr>
        <w:t xml:space="preserve"> grupa.</w:t>
      </w:r>
    </w:p>
    <w:p w14:paraId="74218DF8" w14:textId="77777777" w:rsidR="00EE3ED0" w:rsidRPr="00E0141F" w:rsidRDefault="00EE3ED0" w:rsidP="003665F8">
      <w:pPr>
        <w:spacing w:after="0"/>
        <w:jc w:val="both"/>
        <w:rPr>
          <w:lang w:val="sr-Latn-RS" w:eastAsia="x-none"/>
        </w:rPr>
      </w:pPr>
    </w:p>
    <w:p w14:paraId="353D06A9" w14:textId="4FB29733" w:rsidR="003B628C" w:rsidRPr="00E0141F" w:rsidRDefault="003B628C" w:rsidP="002E0BA2">
      <w:pPr>
        <w:spacing w:after="0"/>
        <w:jc w:val="both"/>
        <w:rPr>
          <w:lang w:val="sr-Latn-RS" w:eastAsia="x-none"/>
        </w:rPr>
      </w:pPr>
      <w:r w:rsidRPr="00E0141F">
        <w:rPr>
          <w:lang w:val="sr-Latn-RS" w:eastAsia="x-none"/>
        </w:rPr>
        <w:t xml:space="preserve">Program će </w:t>
      </w:r>
      <w:r w:rsidR="00D34CE1" w:rsidRPr="00E0141F">
        <w:rPr>
          <w:lang w:val="sr-Latn-RS" w:eastAsia="x-none"/>
        </w:rPr>
        <w:t xml:space="preserve">sprovoditi </w:t>
      </w:r>
      <w:r w:rsidRPr="00E0141F">
        <w:rPr>
          <w:lang w:val="sr-Latn-RS" w:eastAsia="x-none"/>
        </w:rPr>
        <w:t xml:space="preserve">aktivnosti </w:t>
      </w:r>
      <w:r w:rsidR="00D34CE1" w:rsidRPr="00E0141F">
        <w:rPr>
          <w:lang w:val="sr-Latn-RS" w:eastAsia="x-none"/>
        </w:rPr>
        <w:t xml:space="preserve">u koordinaciji </w:t>
      </w:r>
      <w:r w:rsidRPr="00E0141F">
        <w:rPr>
          <w:lang w:val="sr-Latn-RS" w:eastAsia="x-none"/>
        </w:rPr>
        <w:t>sa ključnim institucijama na republičkom nivou, uz poštovanje nacionalnih strategija, zakona i relevantn</w:t>
      </w:r>
      <w:r w:rsidR="00D34CE1" w:rsidRPr="00E0141F">
        <w:rPr>
          <w:lang w:val="sr-Latn-RS" w:eastAsia="x-none"/>
        </w:rPr>
        <w:t>ih razvojnih dokumenata</w:t>
      </w:r>
      <w:r w:rsidRPr="00E0141F">
        <w:rPr>
          <w:lang w:val="sr-Latn-RS" w:eastAsia="x-none"/>
        </w:rPr>
        <w:t xml:space="preserve">, što će doprineti održivosti, obezbediti nacionalno </w:t>
      </w:r>
      <w:r w:rsidR="00F92E74" w:rsidRPr="00E0141F">
        <w:rPr>
          <w:lang w:val="sr-Latn-RS" w:eastAsia="x-none"/>
        </w:rPr>
        <w:t>„</w:t>
      </w:r>
      <w:r w:rsidRPr="00E0141F">
        <w:rPr>
          <w:lang w:val="sr-Latn-RS" w:eastAsia="x-none"/>
        </w:rPr>
        <w:t>vlasništvo</w:t>
      </w:r>
      <w:r w:rsidR="00F92E74" w:rsidRPr="00E0141F">
        <w:rPr>
          <w:lang w:val="sr-Latn-RS" w:eastAsia="x-none"/>
        </w:rPr>
        <w:t>“</w:t>
      </w:r>
      <w:r w:rsidRPr="00E0141F">
        <w:rPr>
          <w:lang w:val="sr-Latn-RS" w:eastAsia="x-none"/>
        </w:rPr>
        <w:t xml:space="preserve"> i razviti nacionalne kapacitete. Sadržaj i obim </w:t>
      </w:r>
      <w:r w:rsidR="00F92E74" w:rsidRPr="00E0141F">
        <w:rPr>
          <w:lang w:val="sr-Latn-RS" w:eastAsia="x-none"/>
        </w:rPr>
        <w:t>p</w:t>
      </w:r>
      <w:r w:rsidRPr="00E0141F">
        <w:rPr>
          <w:lang w:val="sr-Latn-RS" w:eastAsia="x-none"/>
        </w:rPr>
        <w:t>rograma će u značajnoj meri upotpuniti Program podrške Evropske unije razvoju opština –</w:t>
      </w:r>
      <w:r w:rsidR="00F92E74" w:rsidRPr="00E0141F">
        <w:rPr>
          <w:lang w:val="sr-Latn-RS" w:eastAsia="x-none"/>
        </w:rPr>
        <w:t xml:space="preserve"> </w:t>
      </w:r>
      <w:r w:rsidRPr="00E0141F">
        <w:rPr>
          <w:lang w:val="sr-Latn-RS" w:eastAsia="x-none"/>
        </w:rPr>
        <w:t>EU PRO.</w:t>
      </w:r>
    </w:p>
    <w:p w14:paraId="2A5B1476" w14:textId="77777777" w:rsidR="003B628C" w:rsidRPr="00E0141F" w:rsidRDefault="003B628C" w:rsidP="002E0BA2">
      <w:pPr>
        <w:spacing w:after="0"/>
        <w:jc w:val="both"/>
        <w:rPr>
          <w:lang w:val="sr-Latn-RS" w:eastAsia="x-none"/>
        </w:rPr>
      </w:pPr>
    </w:p>
    <w:p w14:paraId="4C091BD8" w14:textId="07B63CD5" w:rsidR="003B628C" w:rsidRPr="00E0141F" w:rsidRDefault="00F92E74" w:rsidP="003665F8">
      <w:pPr>
        <w:pStyle w:val="Heading2"/>
        <w:numPr>
          <w:ilvl w:val="0"/>
          <w:numId w:val="1"/>
        </w:numPr>
        <w:spacing w:before="0"/>
        <w:jc w:val="both"/>
        <w:rPr>
          <w:rFonts w:ascii="Calibri" w:hAnsi="Calibri"/>
          <w:color w:val="auto"/>
          <w:sz w:val="28"/>
          <w:szCs w:val="28"/>
          <w:lang w:val="sr-Latn-RS"/>
        </w:rPr>
      </w:pPr>
      <w:r w:rsidRPr="00E0141F">
        <w:rPr>
          <w:rFonts w:ascii="Calibri" w:hAnsi="Calibri"/>
          <w:color w:val="auto"/>
          <w:sz w:val="28"/>
          <w:szCs w:val="28"/>
          <w:lang w:val="sr-Latn-RS"/>
        </w:rPr>
        <w:lastRenderedPageBreak/>
        <w:t>Obrazloženje</w:t>
      </w:r>
      <w:r w:rsidR="003B628C" w:rsidRPr="00E0141F">
        <w:rPr>
          <w:rFonts w:ascii="Calibri" w:hAnsi="Calibri"/>
          <w:color w:val="auto"/>
          <w:sz w:val="28"/>
          <w:szCs w:val="28"/>
          <w:lang w:val="sr-Latn-RS"/>
        </w:rPr>
        <w:t xml:space="preserve"> intervencije </w:t>
      </w:r>
    </w:p>
    <w:p w14:paraId="351BE418" w14:textId="77777777" w:rsidR="006F6CC3" w:rsidRPr="00E0141F" w:rsidRDefault="006F6CC3" w:rsidP="003665F8">
      <w:pPr>
        <w:widowControl w:val="0"/>
        <w:spacing w:after="0"/>
        <w:jc w:val="both"/>
        <w:rPr>
          <w:rFonts w:cs="Arial"/>
          <w:snapToGrid w:val="0"/>
          <w:lang w:val="sr-Latn-RS"/>
        </w:rPr>
      </w:pPr>
    </w:p>
    <w:p w14:paraId="48494F24" w14:textId="6E4EF3D3" w:rsidR="003B628C" w:rsidRPr="00E0141F" w:rsidRDefault="003B628C" w:rsidP="003665F8">
      <w:pPr>
        <w:widowControl w:val="0"/>
        <w:spacing w:after="0"/>
        <w:jc w:val="both"/>
        <w:rPr>
          <w:rFonts w:cs="Arial"/>
          <w:snapToGrid w:val="0"/>
          <w:lang w:val="sr-Latn-RS"/>
        </w:rPr>
      </w:pPr>
      <w:r w:rsidRPr="00E0141F">
        <w:rPr>
          <w:rFonts w:cs="Arial"/>
          <w:snapToGrid w:val="0"/>
          <w:lang w:val="sr-Latn-RS"/>
        </w:rPr>
        <w:t>Na putu ka pristupanju EU Srbija ima veoma važan zadatak, a to je učešće u procesu socijalnog uključivanja. Kako bi ispunila zahteve i pratila trendove</w:t>
      </w:r>
      <w:r w:rsidR="00F92E74" w:rsidRPr="00E0141F">
        <w:rPr>
          <w:rFonts w:cs="Arial"/>
          <w:snapToGrid w:val="0"/>
          <w:lang w:val="sr-Latn-RS"/>
        </w:rPr>
        <w:t xml:space="preserve"> u EU</w:t>
      </w:r>
      <w:r w:rsidRPr="00E0141F">
        <w:rPr>
          <w:rFonts w:cs="Arial"/>
          <w:snapToGrid w:val="0"/>
          <w:lang w:val="sr-Latn-RS"/>
        </w:rPr>
        <w:t xml:space="preserve">, Srbija mora dalje da razvija i unapređuje institucionalni okvir i metodologiju za praćenje politika </w:t>
      </w:r>
      <w:r w:rsidR="00F92E74" w:rsidRPr="00E0141F">
        <w:rPr>
          <w:rFonts w:cs="Arial"/>
          <w:snapToGrid w:val="0"/>
          <w:lang w:val="sr-Latn-RS"/>
        </w:rPr>
        <w:t xml:space="preserve">i praksi </w:t>
      </w:r>
      <w:r w:rsidRPr="00E0141F">
        <w:rPr>
          <w:rFonts w:cs="Arial"/>
          <w:snapToGrid w:val="0"/>
          <w:lang w:val="sr-Latn-RS"/>
        </w:rPr>
        <w:t>socijalnog uključivanja na lokalnom nivou.</w:t>
      </w:r>
    </w:p>
    <w:p w14:paraId="30ABC454" w14:textId="77777777" w:rsidR="00891127" w:rsidRPr="00E0141F" w:rsidRDefault="00891127" w:rsidP="003665F8">
      <w:pPr>
        <w:widowControl w:val="0"/>
        <w:spacing w:after="0"/>
        <w:jc w:val="both"/>
        <w:rPr>
          <w:rFonts w:cs="Arial"/>
          <w:snapToGrid w:val="0"/>
          <w:lang w:val="sr-Latn-RS"/>
        </w:rPr>
      </w:pPr>
    </w:p>
    <w:p w14:paraId="5B23CBA8" w14:textId="326794FD" w:rsidR="003B628C" w:rsidRPr="00E0141F" w:rsidRDefault="003B628C" w:rsidP="003665F8">
      <w:pPr>
        <w:widowControl w:val="0"/>
        <w:spacing w:after="0"/>
        <w:jc w:val="both"/>
        <w:rPr>
          <w:rFonts w:cs="Arial"/>
          <w:snapToGrid w:val="0"/>
          <w:lang w:val="sr-Latn-RS"/>
        </w:rPr>
      </w:pPr>
      <w:r w:rsidRPr="00E0141F">
        <w:rPr>
          <w:rFonts w:eastAsia="Arial Unicode MS"/>
          <w:lang w:val="sr-Latn-RS" w:eastAsia="de-DE"/>
        </w:rPr>
        <w:t xml:space="preserve">Na osnovu </w:t>
      </w:r>
      <w:r w:rsidRPr="00E0141F">
        <w:rPr>
          <w:rFonts w:eastAsia="Arial Unicode MS"/>
          <w:i/>
          <w:lang w:val="sr-Latn-RS" w:eastAsia="de-DE"/>
        </w:rPr>
        <w:t xml:space="preserve">Izveštaja o stanju institucionalnih kapaciteta, zapošljivosti </w:t>
      </w:r>
      <w:r w:rsidR="00A56EA3">
        <w:rPr>
          <w:rFonts w:eastAsia="Arial Unicode MS"/>
          <w:i/>
          <w:lang w:val="sr-Latn-RS" w:eastAsia="de-DE"/>
        </w:rPr>
        <w:t>ranjivih</w:t>
      </w:r>
      <w:r w:rsidRPr="00E0141F">
        <w:rPr>
          <w:rFonts w:eastAsia="Arial Unicode MS"/>
          <w:i/>
          <w:lang w:val="sr-Latn-RS" w:eastAsia="de-DE"/>
        </w:rPr>
        <w:t xml:space="preserve"> grupa i socijalnoj zaštiti u 34 grada i opštine u Srbiji</w:t>
      </w:r>
      <w:r w:rsidRPr="00E0141F">
        <w:rPr>
          <w:rStyle w:val="FootnoteReference"/>
          <w:rFonts w:cs="Arial"/>
          <w:i/>
          <w:snapToGrid w:val="0"/>
          <w:lang w:val="sr-Latn-RS"/>
        </w:rPr>
        <w:footnoteReference w:id="2"/>
      </w:r>
      <w:r w:rsidRPr="00E0141F">
        <w:rPr>
          <w:rFonts w:cs="Arial"/>
          <w:snapToGrid w:val="0"/>
          <w:lang w:val="sr-Latn-RS"/>
        </w:rPr>
        <w:t xml:space="preserve">, </w:t>
      </w:r>
      <w:r w:rsidRPr="00E0141F">
        <w:rPr>
          <w:rFonts w:eastAsia="Arial Unicode MS"/>
          <w:lang w:val="sr-Latn-RS" w:eastAsia="de-DE"/>
        </w:rPr>
        <w:t>koji je izrađen 2016. godine na uzorku od 34 opštine, zaključeno je da opštinama u velikoj meri nedostaje kapacitet za strateško planiranje i ostvarenje razvojnih ciljeva</w:t>
      </w:r>
      <w:r w:rsidRPr="00E0141F">
        <w:rPr>
          <w:rFonts w:cs="Arial"/>
          <w:snapToGrid w:val="0"/>
          <w:lang w:val="sr-Latn-RS"/>
        </w:rPr>
        <w:t xml:space="preserve">, </w:t>
      </w:r>
      <w:r w:rsidRPr="00E0141F">
        <w:rPr>
          <w:rFonts w:eastAsia="Arial Unicode MS"/>
          <w:lang w:val="sr-Latn-RS" w:eastAsia="de-DE"/>
        </w:rPr>
        <w:t xml:space="preserve">i da bi </w:t>
      </w:r>
      <w:r w:rsidR="00F92E74" w:rsidRPr="00E0141F">
        <w:rPr>
          <w:rFonts w:eastAsia="Arial Unicode MS"/>
          <w:lang w:val="sr-Latn-RS" w:eastAsia="de-DE"/>
        </w:rPr>
        <w:t>lokalne samouprave (LS)</w:t>
      </w:r>
      <w:r w:rsidRPr="00E0141F">
        <w:rPr>
          <w:rFonts w:eastAsia="Arial Unicode MS"/>
          <w:lang w:val="sr-Latn-RS" w:eastAsia="de-DE"/>
        </w:rPr>
        <w:t xml:space="preserve"> trebalo da rade na unapređenju </w:t>
      </w:r>
      <w:r w:rsidR="00F92E74" w:rsidRPr="00E0141F">
        <w:rPr>
          <w:rFonts w:eastAsia="Arial Unicode MS"/>
          <w:lang w:val="sr-Latn-RS" w:eastAsia="de-DE"/>
        </w:rPr>
        <w:t>organizacionih kapaciteta</w:t>
      </w:r>
      <w:r w:rsidRPr="00E0141F">
        <w:rPr>
          <w:rFonts w:eastAsia="Arial Unicode MS"/>
          <w:lang w:val="sr-Latn-RS" w:eastAsia="de-DE"/>
        </w:rPr>
        <w:t>, razvoju ljudskih resursa i finansijskog upravljanja</w:t>
      </w:r>
      <w:r w:rsidRPr="00E0141F">
        <w:rPr>
          <w:rFonts w:cs="Arial"/>
          <w:snapToGrid w:val="0"/>
          <w:lang w:val="sr-Latn-RS"/>
        </w:rPr>
        <w:t xml:space="preserve">. </w:t>
      </w:r>
      <w:r w:rsidRPr="00E0141F">
        <w:rPr>
          <w:rFonts w:eastAsia="Arial Unicode MS"/>
          <w:lang w:val="sr-Latn-RS" w:eastAsia="de-DE"/>
        </w:rPr>
        <w:t>Usluge socijalne zaštite u lokalnoj zajednici, u smislu mehanizma njihovog pružanja, su u ove 34 opštine uglavnom slabo razvijene ili još uvek nisu dostupne korisnicima. Ponuda usluga je vrlo skromna sa relativno malim brojem korisnika. Pored toga, veći deo usluga nije održiv pošto većina LS troši mala budžetska sredstva za ove usluge</w:t>
      </w:r>
      <w:r w:rsidRPr="00E0141F">
        <w:rPr>
          <w:rFonts w:cs="Arial"/>
          <w:snapToGrid w:val="0"/>
          <w:lang w:val="sr-Latn-RS"/>
        </w:rPr>
        <w:t>.</w:t>
      </w:r>
    </w:p>
    <w:p w14:paraId="1FE62A9D" w14:textId="298506BB" w:rsidR="007E323E" w:rsidRPr="00E0141F" w:rsidRDefault="007E323E" w:rsidP="003665F8">
      <w:pPr>
        <w:widowControl w:val="0"/>
        <w:spacing w:after="0"/>
        <w:jc w:val="both"/>
        <w:rPr>
          <w:rFonts w:cs="Arial"/>
          <w:snapToGrid w:val="0"/>
          <w:lang w:val="sr-Latn-RS"/>
        </w:rPr>
      </w:pPr>
    </w:p>
    <w:p w14:paraId="432DEB1E" w14:textId="0A633B31" w:rsidR="00F92E74" w:rsidRPr="00E0141F" w:rsidRDefault="00F92E74" w:rsidP="00F85AD3">
      <w:pPr>
        <w:widowControl w:val="0"/>
        <w:spacing w:after="0"/>
        <w:jc w:val="both"/>
        <w:rPr>
          <w:rFonts w:cs="Arial"/>
          <w:snapToGrid w:val="0"/>
          <w:lang w:val="sr-Latn-RS"/>
        </w:rPr>
      </w:pPr>
      <w:r w:rsidRPr="00E0141F">
        <w:rPr>
          <w:rFonts w:cs="Arial"/>
          <w:snapToGrid w:val="0"/>
          <w:lang w:val="sr-Latn-RS"/>
        </w:rPr>
        <w:t xml:space="preserve">U prvoj fazi ovog </w:t>
      </w:r>
      <w:r w:rsidR="00F500D1" w:rsidRPr="00E0141F">
        <w:rPr>
          <w:rFonts w:cs="Arial"/>
          <w:snapToGrid w:val="0"/>
          <w:lang w:val="sr-Latn-RS"/>
        </w:rPr>
        <w:t>Javnog poziva</w:t>
      </w:r>
      <w:r w:rsidRPr="00E0141F">
        <w:rPr>
          <w:rFonts w:cs="Arial"/>
          <w:snapToGrid w:val="0"/>
          <w:lang w:val="sr-Latn-RS"/>
        </w:rPr>
        <w:t xml:space="preserve">, program je obezbedio tehničku pomoć za 16 odabranih LS da razviju interne procedure pomoću kojih će pravilno odrediti oblasti prioriteta </w:t>
      </w:r>
      <w:r w:rsidR="00A830A5" w:rsidRPr="00E0141F">
        <w:rPr>
          <w:rFonts w:cs="Arial"/>
          <w:snapToGrid w:val="0"/>
          <w:lang w:val="sr-Latn-RS"/>
        </w:rPr>
        <w:t>od javnog interesa</w:t>
      </w:r>
      <w:r w:rsidRPr="00E0141F">
        <w:rPr>
          <w:rFonts w:cs="Arial"/>
          <w:snapToGrid w:val="0"/>
          <w:lang w:val="sr-Latn-RS"/>
        </w:rPr>
        <w:t xml:space="preserve">, kao i za finansiranje lokalnih projekata </w:t>
      </w:r>
      <w:r w:rsidR="00A830A5" w:rsidRPr="00E0141F">
        <w:rPr>
          <w:rFonts w:cs="Arial"/>
          <w:snapToGrid w:val="0"/>
          <w:lang w:val="sr-Latn-RS"/>
        </w:rPr>
        <w:t>organizacija civilnog društva (</w:t>
      </w:r>
      <w:r w:rsidRPr="00E0141F">
        <w:rPr>
          <w:rFonts w:cs="Arial"/>
          <w:snapToGrid w:val="0"/>
          <w:lang w:val="sr-Latn-RS"/>
        </w:rPr>
        <w:t>OCD</w:t>
      </w:r>
      <w:r w:rsidR="00A830A5" w:rsidRPr="00E0141F">
        <w:rPr>
          <w:rFonts w:cs="Arial"/>
          <w:snapToGrid w:val="0"/>
          <w:lang w:val="sr-Latn-RS"/>
        </w:rPr>
        <w:t>)</w:t>
      </w:r>
      <w:r w:rsidRPr="00E0141F">
        <w:rPr>
          <w:rFonts w:cs="Arial"/>
          <w:snapToGrid w:val="0"/>
          <w:lang w:val="sr-Latn-RS"/>
        </w:rPr>
        <w:t xml:space="preserve"> koji će obezbediti odgovornost i transparentnost </w:t>
      </w:r>
      <w:r w:rsidR="00A830A5" w:rsidRPr="00E0141F">
        <w:rPr>
          <w:rFonts w:cs="Arial"/>
          <w:snapToGrid w:val="0"/>
          <w:lang w:val="sr-Latn-RS"/>
        </w:rPr>
        <w:t>pripadajućih</w:t>
      </w:r>
      <w:r w:rsidRPr="00E0141F">
        <w:rPr>
          <w:rFonts w:cs="Arial"/>
          <w:snapToGrid w:val="0"/>
          <w:lang w:val="sr-Latn-RS"/>
        </w:rPr>
        <w:t xml:space="preserve"> procesa uz sistemske mehanizme za praćenje i evaluaciju takvih projekata. Ova intervencija je u skladu sa nedavno usvojen</w:t>
      </w:r>
      <w:r w:rsidR="000839C1" w:rsidRPr="00E0141F">
        <w:rPr>
          <w:rFonts w:cs="Arial"/>
          <w:snapToGrid w:val="0"/>
          <w:lang w:val="sr-Latn-RS"/>
        </w:rPr>
        <w:t>om</w:t>
      </w:r>
      <w:r w:rsidRPr="00E0141F">
        <w:rPr>
          <w:rFonts w:cs="Arial"/>
          <w:snapToGrid w:val="0"/>
          <w:lang w:val="sr-Latn-RS"/>
        </w:rPr>
        <w:t xml:space="preserve"> </w:t>
      </w:r>
      <w:r w:rsidR="000839C1" w:rsidRPr="00E0141F">
        <w:rPr>
          <w:rFonts w:cs="Arial"/>
          <w:snapToGrid w:val="0"/>
          <w:lang w:val="sr-Latn-RS"/>
        </w:rPr>
        <w:t>Uredbom o sredstvima za podsticanje programa ili nedostajućeg dela sredstava za finansiranje programa od javnog interesa koj</w:t>
      </w:r>
      <w:r w:rsidR="00A830A5" w:rsidRPr="00E0141F">
        <w:rPr>
          <w:rFonts w:cs="Arial"/>
          <w:snapToGrid w:val="0"/>
          <w:lang w:val="sr-Latn-RS"/>
        </w:rPr>
        <w:t>e</w:t>
      </w:r>
      <w:r w:rsidR="000839C1" w:rsidRPr="00E0141F">
        <w:rPr>
          <w:rFonts w:cs="Arial"/>
          <w:snapToGrid w:val="0"/>
          <w:lang w:val="sr-Latn-RS"/>
        </w:rPr>
        <w:t xml:space="preserve"> realizuju udruženja</w:t>
      </w:r>
      <w:r w:rsidRPr="00E0141F">
        <w:rPr>
          <w:rFonts w:cs="Arial"/>
          <w:snapToGrid w:val="0"/>
          <w:lang w:val="sr-Latn-RS"/>
        </w:rPr>
        <w:t>.</w:t>
      </w:r>
      <w:r w:rsidR="000839C1" w:rsidRPr="00E0141F">
        <w:rPr>
          <w:rStyle w:val="FootnoteReference"/>
          <w:rFonts w:cs="Arial"/>
          <w:snapToGrid w:val="0"/>
          <w:lang w:val="sr-Latn-RS"/>
        </w:rPr>
        <w:footnoteReference w:id="3"/>
      </w:r>
    </w:p>
    <w:p w14:paraId="1F80C9BB" w14:textId="77777777" w:rsidR="00F85AD3" w:rsidRPr="00E0141F" w:rsidRDefault="00F85AD3" w:rsidP="00F85AD3">
      <w:pPr>
        <w:spacing w:after="0"/>
        <w:jc w:val="both"/>
        <w:rPr>
          <w:rFonts w:cs="Arial"/>
          <w:snapToGrid w:val="0"/>
          <w:lang w:val="sr-Latn-RS"/>
        </w:rPr>
      </w:pPr>
    </w:p>
    <w:p w14:paraId="3E7487C9" w14:textId="60EEFED7" w:rsidR="000839C1" w:rsidRPr="00E0141F" w:rsidRDefault="000839C1" w:rsidP="00F85AD3">
      <w:pPr>
        <w:spacing w:after="0"/>
        <w:jc w:val="both"/>
        <w:rPr>
          <w:rFonts w:cs="Arial"/>
          <w:snapToGrid w:val="0"/>
          <w:lang w:val="sr-Latn-RS"/>
        </w:rPr>
      </w:pPr>
      <w:r w:rsidRPr="00E0141F">
        <w:rPr>
          <w:rFonts w:cs="Arial"/>
          <w:snapToGrid w:val="0"/>
          <w:lang w:val="sr-Latn-RS"/>
        </w:rPr>
        <w:t xml:space="preserve">U drugoj fazi </w:t>
      </w:r>
      <w:r w:rsidR="00F500D1" w:rsidRPr="00E0141F">
        <w:rPr>
          <w:rFonts w:cs="Arial"/>
          <w:snapToGrid w:val="0"/>
          <w:lang w:val="sr-Latn-RS"/>
        </w:rPr>
        <w:t>Javnog poziva</w:t>
      </w:r>
      <w:r w:rsidRPr="00E0141F">
        <w:rPr>
          <w:rFonts w:cs="Arial"/>
          <w:snapToGrid w:val="0"/>
          <w:lang w:val="sr-Latn-RS"/>
        </w:rPr>
        <w:t xml:space="preserve">, da bi se doprinelo smanjenju </w:t>
      </w:r>
      <w:r w:rsidR="00A830A5" w:rsidRPr="00E0141F">
        <w:rPr>
          <w:rFonts w:cs="Arial"/>
          <w:snapToGrid w:val="0"/>
          <w:lang w:val="sr-Latn-RS"/>
        </w:rPr>
        <w:t xml:space="preserve">nivoa </w:t>
      </w:r>
      <w:r w:rsidRPr="00E0141F">
        <w:rPr>
          <w:rFonts w:cs="Arial"/>
          <w:snapToGrid w:val="0"/>
          <w:lang w:val="sr-Latn-RS"/>
        </w:rPr>
        <w:t>socijalne isključenosti u odabranim LS, program će obezbediti podršku za socijalno inovativne aktivnosti koj</w:t>
      </w:r>
      <w:r w:rsidR="00A830A5" w:rsidRPr="00E0141F">
        <w:rPr>
          <w:rFonts w:cs="Arial"/>
          <w:snapToGrid w:val="0"/>
          <w:lang w:val="sr-Latn-RS"/>
        </w:rPr>
        <w:t>e</w:t>
      </w:r>
      <w:r w:rsidRPr="00E0141F">
        <w:rPr>
          <w:rFonts w:cs="Arial"/>
          <w:snapToGrid w:val="0"/>
          <w:lang w:val="sr-Latn-RS"/>
        </w:rPr>
        <w:t xml:space="preserve"> će se sprovoditi u partnerstvu LS i </w:t>
      </w:r>
      <w:r w:rsidR="00A830A5" w:rsidRPr="00E0141F">
        <w:rPr>
          <w:rFonts w:cs="Arial"/>
          <w:snapToGrid w:val="0"/>
          <w:lang w:val="sr-Latn-RS"/>
        </w:rPr>
        <w:t>OCD</w:t>
      </w:r>
      <w:r w:rsidRPr="00E0141F">
        <w:rPr>
          <w:rFonts w:cs="Arial"/>
          <w:snapToGrid w:val="0"/>
          <w:lang w:val="sr-Latn-RS"/>
        </w:rPr>
        <w:t xml:space="preserve"> sa ciljem da se odgovori na prepoznate potrebe lokalnih </w:t>
      </w:r>
      <w:r w:rsidR="00E0141F" w:rsidRPr="00E0141F">
        <w:rPr>
          <w:rFonts w:cs="Arial"/>
          <w:snapToGrid w:val="0"/>
          <w:lang w:val="sr-Latn-RS"/>
        </w:rPr>
        <w:t>ranjivi</w:t>
      </w:r>
      <w:r w:rsidRPr="00E0141F">
        <w:rPr>
          <w:rFonts w:cs="Arial"/>
          <w:snapToGrid w:val="0"/>
          <w:lang w:val="sr-Latn-RS"/>
        </w:rPr>
        <w:t>h grupa, kao i da se unaprede lokalne prakse dobrog upravljanja uopšte.</w:t>
      </w:r>
    </w:p>
    <w:p w14:paraId="6D974905" w14:textId="77777777" w:rsidR="00A830A5" w:rsidRPr="00E0141F" w:rsidRDefault="00A830A5" w:rsidP="00F85AD3">
      <w:pPr>
        <w:spacing w:after="0"/>
        <w:jc w:val="both"/>
        <w:rPr>
          <w:rFonts w:eastAsia="Calibri"/>
          <w:lang w:val="sr-Latn-RS"/>
        </w:rPr>
      </w:pPr>
    </w:p>
    <w:p w14:paraId="2086112C" w14:textId="7B08059A" w:rsidR="000839C1" w:rsidRPr="00E0141F" w:rsidRDefault="00A830A5" w:rsidP="00F85AD3">
      <w:pPr>
        <w:spacing w:after="0"/>
        <w:jc w:val="both"/>
        <w:rPr>
          <w:rFonts w:eastAsia="Calibri"/>
          <w:lang w:val="sr-Latn-RS"/>
        </w:rPr>
      </w:pPr>
      <w:r w:rsidRPr="00E0141F">
        <w:rPr>
          <w:rFonts w:eastAsia="Calibri"/>
          <w:lang w:val="sr-Latn-RS"/>
        </w:rPr>
        <w:t xml:space="preserve">Termin </w:t>
      </w:r>
      <w:r w:rsidR="000839C1" w:rsidRPr="00E0141F">
        <w:rPr>
          <w:rFonts w:eastAsia="Calibri"/>
          <w:lang w:val="sr-Latn-RS"/>
        </w:rPr>
        <w:t>„</w:t>
      </w:r>
      <w:r w:rsidRPr="00E0141F">
        <w:rPr>
          <w:rFonts w:eastAsia="Calibri"/>
          <w:lang w:val="sr-Latn-RS"/>
        </w:rPr>
        <w:t>s</w:t>
      </w:r>
      <w:r w:rsidR="000839C1" w:rsidRPr="00E0141F">
        <w:rPr>
          <w:rFonts w:eastAsia="Calibri"/>
          <w:lang w:val="sr-Latn-RS"/>
        </w:rPr>
        <w:t xml:space="preserve">ocijalne inovacije“ se u okviru ovog programa razume u skladu sa pristupom Biroa evropskih političkih savetnika i treba uzeti u obzir ovo značenje prilikom prijave na ovaj poziv: „[Socijalne] Inovacije koje su socijalne kako u odnosu na cilj tako i u odnosu na sredstvo. Konkretno, definišemo socijalne inovacije kao nove ideje (proizvode, usluge i modele) koje istovremeno ispunjavaju socijalne potrebe (delotvornije </w:t>
      </w:r>
      <w:r w:rsidR="00B07F53" w:rsidRPr="00E0141F">
        <w:rPr>
          <w:rFonts w:eastAsia="Calibri"/>
          <w:lang w:val="sr-Latn-RS"/>
        </w:rPr>
        <w:t>od alternativa</w:t>
      </w:r>
      <w:r w:rsidR="000839C1" w:rsidRPr="00E0141F">
        <w:rPr>
          <w:rFonts w:eastAsia="Calibri"/>
          <w:lang w:val="sr-Latn-RS"/>
        </w:rPr>
        <w:t xml:space="preserve">) i stvaraju nove društvene odnose odnosno saradnje. Drugim rečima, to su inovacije koje nisu samo dobre za društvo, već i </w:t>
      </w:r>
      <w:r w:rsidR="00B07F53" w:rsidRPr="00E0141F">
        <w:rPr>
          <w:rFonts w:eastAsia="Calibri"/>
          <w:lang w:val="sr-Latn-RS"/>
        </w:rPr>
        <w:t>povećavaju kapacitet</w:t>
      </w:r>
      <w:r w:rsidR="000839C1" w:rsidRPr="00E0141F">
        <w:rPr>
          <w:rFonts w:eastAsia="Calibri"/>
          <w:lang w:val="sr-Latn-RS"/>
        </w:rPr>
        <w:t xml:space="preserve"> društva </w:t>
      </w:r>
      <w:r w:rsidR="00B07F53" w:rsidRPr="00E0141F">
        <w:rPr>
          <w:rFonts w:eastAsia="Calibri"/>
          <w:lang w:val="sr-Latn-RS"/>
        </w:rPr>
        <w:t>za delovanje</w:t>
      </w:r>
      <w:r w:rsidR="000839C1" w:rsidRPr="00E0141F">
        <w:rPr>
          <w:rFonts w:eastAsia="Calibri"/>
          <w:lang w:val="sr-Latn-RS"/>
        </w:rPr>
        <w:t>“.</w:t>
      </w:r>
    </w:p>
    <w:p w14:paraId="7D49DCD8" w14:textId="6CC5561A" w:rsidR="002225B2" w:rsidRPr="00E0141F" w:rsidRDefault="002225B2" w:rsidP="003665F8">
      <w:pPr>
        <w:widowControl w:val="0"/>
        <w:spacing w:after="0"/>
        <w:jc w:val="both"/>
        <w:rPr>
          <w:rFonts w:eastAsia="Calibri"/>
          <w:lang w:val="sr-Latn-RS"/>
        </w:rPr>
      </w:pPr>
    </w:p>
    <w:p w14:paraId="4331E26C" w14:textId="77777777" w:rsidR="002E0BA2" w:rsidRPr="00E0141F" w:rsidRDefault="002E0BA2" w:rsidP="003665F8">
      <w:pPr>
        <w:widowControl w:val="0"/>
        <w:spacing w:after="0"/>
        <w:jc w:val="both"/>
        <w:rPr>
          <w:rFonts w:cs="Arial"/>
          <w:snapToGrid w:val="0"/>
          <w:lang w:val="sr-Latn-RS"/>
        </w:rPr>
      </w:pPr>
    </w:p>
    <w:p w14:paraId="57FD98F4" w14:textId="575CA800" w:rsidR="003B628C" w:rsidRPr="00E0141F" w:rsidRDefault="003B628C" w:rsidP="003665F8">
      <w:pPr>
        <w:pStyle w:val="Heading2"/>
        <w:numPr>
          <w:ilvl w:val="0"/>
          <w:numId w:val="1"/>
        </w:numPr>
        <w:spacing w:before="0"/>
        <w:jc w:val="both"/>
        <w:rPr>
          <w:rFonts w:ascii="Calibri" w:hAnsi="Calibri"/>
          <w:color w:val="auto"/>
          <w:sz w:val="28"/>
          <w:szCs w:val="28"/>
          <w:lang w:val="sr-Latn-RS"/>
        </w:rPr>
      </w:pPr>
      <w:r w:rsidRPr="00E0141F">
        <w:rPr>
          <w:rFonts w:ascii="Calibri" w:hAnsi="Calibri"/>
          <w:color w:val="auto"/>
          <w:sz w:val="28"/>
          <w:szCs w:val="28"/>
          <w:lang w:val="sr-Latn-RS"/>
        </w:rPr>
        <w:t>Ciljevi intervencije</w:t>
      </w:r>
    </w:p>
    <w:p w14:paraId="24509A08" w14:textId="77777777" w:rsidR="002E0BA2" w:rsidRPr="00E0141F" w:rsidRDefault="002E0BA2" w:rsidP="003665F8">
      <w:pPr>
        <w:spacing w:after="0"/>
        <w:jc w:val="both"/>
        <w:rPr>
          <w:b/>
          <w:lang w:val="sr-Latn-RS"/>
        </w:rPr>
      </w:pPr>
    </w:p>
    <w:p w14:paraId="2B9E1C15" w14:textId="7C602B36" w:rsidR="003B628C" w:rsidRPr="00E0141F" w:rsidRDefault="000839C1" w:rsidP="00A32B81">
      <w:pPr>
        <w:spacing w:after="0"/>
        <w:jc w:val="both"/>
        <w:rPr>
          <w:lang w:val="sr-Latn-RS"/>
        </w:rPr>
      </w:pPr>
      <w:r w:rsidRPr="00E0141F">
        <w:rPr>
          <w:b/>
          <w:lang w:val="sr-Latn-RS"/>
        </w:rPr>
        <w:lastRenderedPageBreak/>
        <w:t>Opšti</w:t>
      </w:r>
      <w:r w:rsidR="003B628C" w:rsidRPr="00E0141F">
        <w:rPr>
          <w:b/>
          <w:lang w:val="sr-Latn-RS"/>
        </w:rPr>
        <w:t xml:space="preserve"> cilj:</w:t>
      </w:r>
      <w:r w:rsidRPr="00E0141F">
        <w:rPr>
          <w:b/>
          <w:lang w:val="sr-Latn-RS"/>
        </w:rPr>
        <w:t xml:space="preserve"> </w:t>
      </w:r>
      <w:r w:rsidRPr="00E0141F">
        <w:rPr>
          <w:lang w:val="sr-Latn-RS"/>
        </w:rPr>
        <w:t xml:space="preserve">Unaprediti pristup lokalnih </w:t>
      </w:r>
      <w:r w:rsidR="00A56EA3">
        <w:rPr>
          <w:lang w:val="sr-Latn-RS"/>
        </w:rPr>
        <w:t>ranjivih</w:t>
      </w:r>
      <w:r w:rsidRPr="00E0141F">
        <w:rPr>
          <w:lang w:val="sr-Latn-RS"/>
        </w:rPr>
        <w:t xml:space="preserve"> društvenih grupa</w:t>
      </w:r>
      <w:r w:rsidRPr="00E0141F">
        <w:rPr>
          <w:vertAlign w:val="superscript"/>
          <w:lang w:val="sr-Latn-RS"/>
        </w:rPr>
        <w:footnoteReference w:id="4"/>
      </w:r>
      <w:r w:rsidRPr="00E0141F">
        <w:rPr>
          <w:lang w:val="sr-Latn-RS"/>
        </w:rPr>
        <w:t xml:space="preserve">  </w:t>
      </w:r>
      <w:r w:rsidR="00B07F53" w:rsidRPr="00E0141F">
        <w:rPr>
          <w:lang w:val="sr-Latn-RS"/>
        </w:rPr>
        <w:t>p</w:t>
      </w:r>
      <w:r w:rsidRPr="00E0141F">
        <w:rPr>
          <w:lang w:val="sr-Latn-RS"/>
        </w:rPr>
        <w:t>ravima i potrebama kroz unapređenje politika i praksi socijalnog uključivanja.</w:t>
      </w:r>
    </w:p>
    <w:p w14:paraId="5CA065C8" w14:textId="512F94A3" w:rsidR="003B628C" w:rsidRPr="00E0141F" w:rsidRDefault="003B628C" w:rsidP="00A32B81">
      <w:pPr>
        <w:spacing w:after="0"/>
        <w:jc w:val="both"/>
        <w:rPr>
          <w:lang w:val="sr-Latn-RS"/>
        </w:rPr>
      </w:pPr>
      <w:r w:rsidRPr="00E0141F">
        <w:rPr>
          <w:b/>
          <w:lang w:val="sr-Latn-RS"/>
        </w:rPr>
        <w:t xml:space="preserve">Posebni cilj: </w:t>
      </w:r>
      <w:r w:rsidR="000839C1" w:rsidRPr="00E0141F">
        <w:rPr>
          <w:lang w:val="sr-Latn-RS"/>
        </w:rPr>
        <w:t xml:space="preserve">Poboljšati pristup pravima i ispuniti potrebe najmanje 500 građana i građanki iz </w:t>
      </w:r>
      <w:r w:rsidR="00A56EA3">
        <w:rPr>
          <w:lang w:val="sr-Latn-RS"/>
        </w:rPr>
        <w:t>ranjiv</w:t>
      </w:r>
      <w:r w:rsidR="000839C1" w:rsidRPr="00E0141F">
        <w:rPr>
          <w:lang w:val="sr-Latn-RS"/>
        </w:rPr>
        <w:t>ih grupa.</w:t>
      </w:r>
    </w:p>
    <w:p w14:paraId="3E942943" w14:textId="77777777" w:rsidR="007E6E6B" w:rsidRPr="00E0141F" w:rsidRDefault="007E6E6B" w:rsidP="003665F8">
      <w:pPr>
        <w:spacing w:after="0"/>
        <w:jc w:val="both"/>
        <w:rPr>
          <w:lang w:val="sr-Latn-RS"/>
        </w:rPr>
      </w:pPr>
    </w:p>
    <w:p w14:paraId="5609C413" w14:textId="27F50B15" w:rsidR="00B45967" w:rsidRPr="00E0141F" w:rsidRDefault="003B628C" w:rsidP="003665F8">
      <w:pPr>
        <w:pStyle w:val="Heading2"/>
        <w:numPr>
          <w:ilvl w:val="0"/>
          <w:numId w:val="1"/>
        </w:numPr>
        <w:spacing w:before="0"/>
        <w:jc w:val="both"/>
        <w:rPr>
          <w:rFonts w:ascii="Calibri" w:hAnsi="Calibri"/>
          <w:color w:val="auto"/>
          <w:sz w:val="28"/>
          <w:szCs w:val="28"/>
          <w:lang w:val="sr-Latn-RS"/>
        </w:rPr>
      </w:pPr>
      <w:r w:rsidRPr="00E0141F">
        <w:rPr>
          <w:rFonts w:ascii="Calibri" w:hAnsi="Calibri"/>
          <w:color w:val="auto"/>
          <w:sz w:val="28"/>
          <w:szCs w:val="28"/>
          <w:lang w:val="sr-Latn-RS"/>
        </w:rPr>
        <w:t>Obim intervencije</w:t>
      </w:r>
    </w:p>
    <w:p w14:paraId="3C3691B7" w14:textId="77777777" w:rsidR="00AD79B7" w:rsidRPr="00E0141F" w:rsidRDefault="00AD79B7" w:rsidP="003665F8">
      <w:pPr>
        <w:spacing w:after="0"/>
        <w:rPr>
          <w:lang w:val="sr-Latn-RS" w:eastAsia="x-none"/>
        </w:rPr>
      </w:pPr>
    </w:p>
    <w:p w14:paraId="00D41623" w14:textId="138F48A4" w:rsidR="000839C1" w:rsidRPr="00E0141F" w:rsidRDefault="0011708D" w:rsidP="00A32B81">
      <w:pPr>
        <w:spacing w:after="0"/>
        <w:jc w:val="both"/>
        <w:rPr>
          <w:lang w:val="sr-Latn-RS"/>
        </w:rPr>
      </w:pPr>
      <w:r w:rsidRPr="00E0141F">
        <w:rPr>
          <w:lang w:val="sr-Latn-RS"/>
        </w:rPr>
        <w:t xml:space="preserve">Program će direktno podržati </w:t>
      </w:r>
      <w:r w:rsidRPr="00E0141F">
        <w:rPr>
          <w:b/>
          <w:lang w:val="sr-Latn-RS"/>
        </w:rPr>
        <w:t xml:space="preserve">do šest (6) lokalnih projekata koji se sprovode u partnerstvu LS (kao vodećeg partnera) i </w:t>
      </w:r>
      <w:r w:rsidR="00366146" w:rsidRPr="00E0141F">
        <w:rPr>
          <w:b/>
          <w:lang w:val="sr-Latn-RS"/>
        </w:rPr>
        <w:t>OCD</w:t>
      </w:r>
      <w:r w:rsidRPr="00E0141F">
        <w:rPr>
          <w:lang w:val="sr-Latn-RS"/>
        </w:rPr>
        <w:t xml:space="preserve"> </w:t>
      </w:r>
      <w:r w:rsidR="006545B3" w:rsidRPr="00E0141F">
        <w:rPr>
          <w:lang w:val="sr-Latn-RS"/>
        </w:rPr>
        <w:t xml:space="preserve">u oblasti </w:t>
      </w:r>
      <w:r w:rsidR="006545B3" w:rsidRPr="00E0141F">
        <w:rPr>
          <w:b/>
          <w:lang w:val="sr-Latn-RS"/>
        </w:rPr>
        <w:t>socijalnih inovacija</w:t>
      </w:r>
      <w:r w:rsidR="006545B3" w:rsidRPr="00E0141F">
        <w:rPr>
          <w:lang w:val="sr-Latn-RS"/>
        </w:rPr>
        <w:t xml:space="preserve"> koji će odgovoriti na potrebe lokalnog stanovništva iz </w:t>
      </w:r>
      <w:r w:rsidR="000137A0">
        <w:rPr>
          <w:lang w:val="sr-Latn-RS"/>
        </w:rPr>
        <w:t>ranjivih</w:t>
      </w:r>
      <w:r w:rsidR="006545B3" w:rsidRPr="00E0141F">
        <w:rPr>
          <w:lang w:val="sr-Latn-RS"/>
        </w:rPr>
        <w:t xml:space="preserve"> grupa. Projekti će biti </w:t>
      </w:r>
      <w:r w:rsidR="00F86F67" w:rsidRPr="00E0141F">
        <w:rPr>
          <w:lang w:val="sr-Latn-RS"/>
        </w:rPr>
        <w:t>od</w:t>
      </w:r>
      <w:r w:rsidR="006545B3" w:rsidRPr="00E0141F">
        <w:rPr>
          <w:lang w:val="sr-Latn-RS"/>
        </w:rPr>
        <w:t>a</w:t>
      </w:r>
      <w:r w:rsidR="00F86F67" w:rsidRPr="00E0141F">
        <w:rPr>
          <w:lang w:val="sr-Latn-RS"/>
        </w:rPr>
        <w:t>b</w:t>
      </w:r>
      <w:r w:rsidR="006545B3" w:rsidRPr="00E0141F">
        <w:rPr>
          <w:lang w:val="sr-Latn-RS"/>
        </w:rPr>
        <w:t xml:space="preserve">rani, ocenjeni i odobreni </w:t>
      </w:r>
      <w:r w:rsidR="00366146" w:rsidRPr="00E0141F">
        <w:rPr>
          <w:lang w:val="sr-Latn-RS"/>
        </w:rPr>
        <w:t>kroz</w:t>
      </w:r>
      <w:r w:rsidR="006545B3" w:rsidRPr="00E0141F">
        <w:rPr>
          <w:lang w:val="sr-Latn-RS"/>
        </w:rPr>
        <w:t xml:space="preserve"> </w:t>
      </w:r>
      <w:r w:rsidR="00C34F36" w:rsidRPr="00E0141F">
        <w:rPr>
          <w:b/>
          <w:lang w:val="sr-Latn-RS"/>
        </w:rPr>
        <w:t>konkurent</w:t>
      </w:r>
      <w:r w:rsidR="00366146" w:rsidRPr="00E0141F">
        <w:rPr>
          <w:b/>
          <w:lang w:val="sr-Latn-RS"/>
        </w:rPr>
        <w:t>an</w:t>
      </w:r>
      <w:r w:rsidR="006545B3" w:rsidRPr="00E0141F">
        <w:rPr>
          <w:b/>
          <w:lang w:val="sr-Latn-RS"/>
        </w:rPr>
        <w:t xml:space="preserve"> proces</w:t>
      </w:r>
      <w:r w:rsidR="006545B3" w:rsidRPr="00E0141F">
        <w:rPr>
          <w:lang w:val="sr-Latn-RS"/>
        </w:rPr>
        <w:t xml:space="preserve">, a biće pokrivene </w:t>
      </w:r>
      <w:r w:rsidR="006545B3" w:rsidRPr="00E0141F">
        <w:rPr>
          <w:b/>
          <w:lang w:val="sr-Latn-RS"/>
        </w:rPr>
        <w:t>sledeće ključne tematske oblasti</w:t>
      </w:r>
      <w:r w:rsidR="006545B3" w:rsidRPr="00E0141F">
        <w:rPr>
          <w:lang w:val="sr-Latn-RS"/>
        </w:rPr>
        <w:t>:</w:t>
      </w:r>
    </w:p>
    <w:p w14:paraId="53D3079A" w14:textId="77777777" w:rsidR="00A32B81" w:rsidRPr="00E0141F" w:rsidRDefault="00A32B81" w:rsidP="00A32B81">
      <w:pPr>
        <w:spacing w:after="0"/>
        <w:jc w:val="both"/>
        <w:rPr>
          <w:lang w:val="sr-Latn-RS"/>
        </w:rPr>
      </w:pPr>
    </w:p>
    <w:p w14:paraId="493F7360" w14:textId="5E18833F" w:rsidR="00F86F67" w:rsidRPr="00E0141F" w:rsidRDefault="00F86F67" w:rsidP="00A32B81">
      <w:pPr>
        <w:numPr>
          <w:ilvl w:val="0"/>
          <w:numId w:val="23"/>
        </w:numPr>
        <w:spacing w:after="0"/>
        <w:ind w:left="360"/>
        <w:jc w:val="both"/>
        <w:rPr>
          <w:rFonts w:eastAsia="Calibri"/>
          <w:lang w:val="sr-Latn-RS"/>
        </w:rPr>
      </w:pPr>
      <w:r w:rsidRPr="00E0141F">
        <w:rPr>
          <w:rFonts w:eastAsia="Calibri"/>
          <w:b/>
          <w:lang w:val="sr-Latn-RS"/>
        </w:rPr>
        <w:t xml:space="preserve">Osnaživanje </w:t>
      </w:r>
      <w:r w:rsidR="000137A0">
        <w:rPr>
          <w:rFonts w:eastAsia="Calibri"/>
          <w:b/>
          <w:lang w:val="sr-Latn-RS"/>
        </w:rPr>
        <w:t>ranjivih</w:t>
      </w:r>
      <w:r w:rsidRPr="00E0141F">
        <w:rPr>
          <w:rFonts w:eastAsia="Calibri"/>
          <w:b/>
          <w:lang w:val="sr-Latn-RS"/>
        </w:rPr>
        <w:t xml:space="preserve"> grupa</w:t>
      </w:r>
      <w:r w:rsidRPr="00E0141F">
        <w:rPr>
          <w:rFonts w:eastAsia="Calibri"/>
          <w:lang w:val="sr-Latn-RS"/>
        </w:rPr>
        <w:t xml:space="preserve"> kroz zapošljavanje, obrazovanje i obuku, uz </w:t>
      </w:r>
      <w:r w:rsidR="00D13562" w:rsidRPr="00E0141F">
        <w:rPr>
          <w:rFonts w:eastAsia="Calibri"/>
          <w:lang w:val="sr-Latn-RS"/>
        </w:rPr>
        <w:t>poseban</w:t>
      </w:r>
      <w:r w:rsidRPr="00E0141F">
        <w:rPr>
          <w:rFonts w:eastAsia="Calibri"/>
          <w:lang w:val="sr-Latn-RS"/>
        </w:rPr>
        <w:t xml:space="preserve"> fokus na ranjive žene, Romkinje/Rome, osobe sa invaliditetom, mlade i korisnike/ce socijalne pomoći sa ciljem </w:t>
      </w:r>
      <w:r w:rsidR="00D13562" w:rsidRPr="00E0141F">
        <w:rPr>
          <w:rFonts w:eastAsia="Calibri"/>
          <w:lang w:val="sr-Latn-RS"/>
        </w:rPr>
        <w:t>poboljšanja</w:t>
      </w:r>
      <w:r w:rsidRPr="00E0141F">
        <w:rPr>
          <w:rFonts w:eastAsia="Calibri"/>
          <w:lang w:val="sr-Latn-RS"/>
        </w:rPr>
        <w:t xml:space="preserve"> njihove socijalne uključenosti;</w:t>
      </w:r>
    </w:p>
    <w:p w14:paraId="63FEA8EC" w14:textId="298FA651" w:rsidR="00F86F67" w:rsidRPr="00E0141F" w:rsidRDefault="00D13562" w:rsidP="00A32B81">
      <w:pPr>
        <w:numPr>
          <w:ilvl w:val="0"/>
          <w:numId w:val="24"/>
        </w:numPr>
        <w:spacing w:after="0"/>
        <w:jc w:val="both"/>
        <w:rPr>
          <w:rFonts w:eastAsia="Calibri"/>
          <w:lang w:val="sr-Latn-RS"/>
        </w:rPr>
      </w:pPr>
      <w:r w:rsidRPr="00E0141F">
        <w:rPr>
          <w:rFonts w:eastAsia="Calibri"/>
          <w:lang w:val="sr-Latn-RS"/>
        </w:rPr>
        <w:t>podrška</w:t>
      </w:r>
      <w:r w:rsidR="00F86F67" w:rsidRPr="00E0141F">
        <w:rPr>
          <w:rFonts w:eastAsia="Calibri"/>
          <w:lang w:val="sr-Latn-RS"/>
        </w:rPr>
        <w:t xml:space="preserve"> unapređenju zapošljivosti i veština onih koji ne rade i nemaju veštine kroz intenzivniji, fleksibilniji i prilagođen pristup, npr. obuku na radu;</w:t>
      </w:r>
    </w:p>
    <w:p w14:paraId="73F7E409" w14:textId="77DB270D" w:rsidR="00F86F67" w:rsidRPr="00E0141F" w:rsidRDefault="00F86F67" w:rsidP="00A32B81">
      <w:pPr>
        <w:numPr>
          <w:ilvl w:val="0"/>
          <w:numId w:val="24"/>
        </w:numPr>
        <w:spacing w:after="0"/>
        <w:jc w:val="both"/>
        <w:rPr>
          <w:rFonts w:eastAsia="Calibri"/>
          <w:lang w:val="sr-Latn-RS"/>
        </w:rPr>
      </w:pPr>
      <w:r w:rsidRPr="00E0141F">
        <w:rPr>
          <w:rFonts w:eastAsia="Calibri"/>
          <w:lang w:val="sr-Latn-RS"/>
        </w:rPr>
        <w:t>kontaktiranje i podsticanje poslodavaca da se posvete prekvalifikaciji, dokvalifikaciji i angažovanju prioritetnih grupa;</w:t>
      </w:r>
    </w:p>
    <w:p w14:paraId="2D7625A5" w14:textId="1DE049AA" w:rsidR="00F86F67" w:rsidRPr="00E0141F" w:rsidRDefault="00F86F67" w:rsidP="00A32B81">
      <w:pPr>
        <w:numPr>
          <w:ilvl w:val="0"/>
          <w:numId w:val="24"/>
        </w:numPr>
        <w:spacing w:after="0"/>
        <w:jc w:val="both"/>
        <w:rPr>
          <w:rFonts w:eastAsia="Calibri"/>
          <w:lang w:val="sr-Latn-RS"/>
        </w:rPr>
      </w:pPr>
      <w:r w:rsidRPr="00E0141F">
        <w:rPr>
          <w:rFonts w:eastAsia="Calibri"/>
          <w:lang w:val="sr-Latn-RS"/>
        </w:rPr>
        <w:t>formalno i neformalno učenje kroz struč</w:t>
      </w:r>
      <w:r w:rsidR="00D13562" w:rsidRPr="00E0141F">
        <w:rPr>
          <w:rFonts w:eastAsia="Calibri"/>
          <w:lang w:val="sr-Latn-RS"/>
        </w:rPr>
        <w:t>nu</w:t>
      </w:r>
      <w:r w:rsidRPr="00E0141F">
        <w:rPr>
          <w:rFonts w:eastAsia="Calibri"/>
          <w:lang w:val="sr-Latn-RS"/>
        </w:rPr>
        <w:t xml:space="preserve"> obuku.</w:t>
      </w:r>
    </w:p>
    <w:p w14:paraId="16E6E5CC" w14:textId="77777777" w:rsidR="00A32B81" w:rsidRPr="00E0141F" w:rsidRDefault="00A32B81" w:rsidP="00A32B81">
      <w:pPr>
        <w:spacing w:after="0"/>
        <w:ind w:left="360"/>
        <w:jc w:val="both"/>
        <w:rPr>
          <w:rFonts w:eastAsia="Calibri"/>
          <w:lang w:val="sr-Latn-RS"/>
        </w:rPr>
      </w:pPr>
    </w:p>
    <w:p w14:paraId="6F7A6FC0" w14:textId="7805704F" w:rsidR="00F86F67" w:rsidRPr="00E0141F" w:rsidRDefault="00F86F67" w:rsidP="00A32B81">
      <w:pPr>
        <w:numPr>
          <w:ilvl w:val="0"/>
          <w:numId w:val="23"/>
        </w:numPr>
        <w:spacing w:after="0"/>
        <w:ind w:left="360"/>
        <w:jc w:val="both"/>
        <w:rPr>
          <w:rFonts w:eastAsia="Calibri"/>
          <w:lang w:val="sr-Latn-RS"/>
        </w:rPr>
      </w:pPr>
      <w:r w:rsidRPr="00E0141F">
        <w:rPr>
          <w:rFonts w:eastAsia="Calibri"/>
          <w:b/>
          <w:lang w:val="sr-Latn-RS"/>
        </w:rPr>
        <w:t>Unapređivanje dostupnosti javnih usluga</w:t>
      </w:r>
      <w:r w:rsidRPr="00E0141F">
        <w:rPr>
          <w:rFonts w:eastAsia="Calibri"/>
          <w:lang w:val="sr-Latn-RS"/>
        </w:rPr>
        <w:t xml:space="preserve"> odnosno jednak pristup i već</w:t>
      </w:r>
      <w:r w:rsidR="00D13562" w:rsidRPr="00E0141F">
        <w:rPr>
          <w:rFonts w:eastAsia="Calibri"/>
          <w:lang w:val="sr-Latn-RS"/>
        </w:rPr>
        <w:t>a</w:t>
      </w:r>
      <w:r w:rsidRPr="00E0141F">
        <w:rPr>
          <w:rFonts w:eastAsia="Calibri"/>
          <w:lang w:val="sr-Latn-RS"/>
        </w:rPr>
        <w:t xml:space="preserve"> efikasnost, delotvornost i pravičn</w:t>
      </w:r>
      <w:r w:rsidR="00D13562" w:rsidRPr="00E0141F">
        <w:rPr>
          <w:rFonts w:eastAsia="Calibri"/>
          <w:lang w:val="sr-Latn-RS"/>
        </w:rPr>
        <w:t>a</w:t>
      </w:r>
      <w:r w:rsidRPr="00E0141F">
        <w:rPr>
          <w:rFonts w:eastAsia="Calibri"/>
          <w:lang w:val="sr-Latn-RS"/>
        </w:rPr>
        <w:t xml:space="preserve"> distribucij</w:t>
      </w:r>
      <w:r w:rsidR="00D13562" w:rsidRPr="00E0141F">
        <w:rPr>
          <w:rFonts w:eastAsia="Calibri"/>
          <w:lang w:val="sr-Latn-RS"/>
        </w:rPr>
        <w:t>a</w:t>
      </w:r>
      <w:r w:rsidRPr="00E0141F">
        <w:rPr>
          <w:rFonts w:eastAsia="Calibri"/>
          <w:lang w:val="sr-Latn-RS"/>
        </w:rPr>
        <w:t xml:space="preserve"> </w:t>
      </w:r>
      <w:r w:rsidR="00D13562" w:rsidRPr="00E0141F">
        <w:rPr>
          <w:rFonts w:eastAsia="Calibri"/>
          <w:lang w:val="sr-Latn-RS"/>
        </w:rPr>
        <w:t xml:space="preserve">usluga </w:t>
      </w:r>
      <w:r w:rsidRPr="00E0141F">
        <w:rPr>
          <w:rFonts w:eastAsia="Calibri"/>
          <w:lang w:val="sr-Latn-RS"/>
        </w:rPr>
        <w:t xml:space="preserve">(uključujući zdravstvene, obrazovne i usluge socijalne zaštite) </w:t>
      </w:r>
      <w:r w:rsidR="00D13562" w:rsidRPr="00E0141F">
        <w:rPr>
          <w:rFonts w:eastAsia="Calibri"/>
          <w:lang w:val="sr-Latn-RS"/>
        </w:rPr>
        <w:t xml:space="preserve">za </w:t>
      </w:r>
      <w:r w:rsidR="000137A0">
        <w:rPr>
          <w:rFonts w:eastAsia="Calibri"/>
          <w:lang w:val="sr-Latn-RS"/>
        </w:rPr>
        <w:t>ranjive</w:t>
      </w:r>
      <w:r w:rsidR="00D13562" w:rsidRPr="00E0141F">
        <w:rPr>
          <w:rFonts w:eastAsia="Calibri"/>
          <w:lang w:val="sr-Latn-RS"/>
        </w:rPr>
        <w:t xml:space="preserve"> grupe;</w:t>
      </w:r>
    </w:p>
    <w:p w14:paraId="321BFE60" w14:textId="7C2DD50E" w:rsidR="00F86F67" w:rsidRPr="00E0141F" w:rsidRDefault="00D13562" w:rsidP="00A32B81">
      <w:pPr>
        <w:numPr>
          <w:ilvl w:val="0"/>
          <w:numId w:val="25"/>
        </w:numPr>
        <w:spacing w:after="0"/>
        <w:jc w:val="both"/>
        <w:rPr>
          <w:rFonts w:eastAsia="Calibri"/>
          <w:lang w:val="sr-Latn-RS"/>
        </w:rPr>
      </w:pPr>
      <w:r w:rsidRPr="00E0141F">
        <w:rPr>
          <w:rFonts w:eastAsia="Calibri"/>
          <w:lang w:val="sr-Latn-RS"/>
        </w:rPr>
        <w:t>p</w:t>
      </w:r>
      <w:r w:rsidR="00F86F67" w:rsidRPr="00E0141F">
        <w:rPr>
          <w:rFonts w:eastAsia="Calibri"/>
          <w:lang w:val="sr-Latn-RS"/>
        </w:rPr>
        <w:t xml:space="preserve">odrška uklanjanju prepreka i rešavanju problema, </w:t>
      </w:r>
      <w:r w:rsidRPr="00E0141F">
        <w:rPr>
          <w:rFonts w:eastAsia="Calibri"/>
          <w:lang w:val="sr-Latn-RS"/>
        </w:rPr>
        <w:t>pre svega u odnosu na</w:t>
      </w:r>
      <w:r w:rsidR="00F86F67" w:rsidRPr="00E0141F">
        <w:rPr>
          <w:rFonts w:eastAsia="Calibri"/>
          <w:lang w:val="sr-Latn-RS"/>
        </w:rPr>
        <w:t xml:space="preserve"> bolesti ili redovn</w:t>
      </w:r>
      <w:r w:rsidRPr="00E0141F">
        <w:rPr>
          <w:rFonts w:eastAsia="Calibri"/>
          <w:lang w:val="sr-Latn-RS"/>
        </w:rPr>
        <w:t>e</w:t>
      </w:r>
      <w:r w:rsidR="00F86F67" w:rsidRPr="00E0141F">
        <w:rPr>
          <w:rFonts w:eastAsia="Calibri"/>
          <w:lang w:val="sr-Latn-RS"/>
        </w:rPr>
        <w:t xml:space="preserve"> </w:t>
      </w:r>
      <w:r w:rsidRPr="00E0141F">
        <w:rPr>
          <w:rFonts w:eastAsia="Calibri"/>
          <w:lang w:val="sr-Latn-RS"/>
        </w:rPr>
        <w:t xml:space="preserve">zdravstvene </w:t>
      </w:r>
      <w:r w:rsidR="00F86F67" w:rsidRPr="00E0141F">
        <w:rPr>
          <w:rFonts w:eastAsia="Calibri"/>
          <w:lang w:val="sr-Latn-RS"/>
        </w:rPr>
        <w:t>pregled</w:t>
      </w:r>
      <w:r w:rsidRPr="00E0141F">
        <w:rPr>
          <w:rFonts w:eastAsia="Calibri"/>
          <w:lang w:val="sr-Latn-RS"/>
        </w:rPr>
        <w:t>e</w:t>
      </w:r>
      <w:r w:rsidR="00F86F67" w:rsidRPr="00E0141F">
        <w:rPr>
          <w:rFonts w:eastAsia="Calibri"/>
          <w:lang w:val="sr-Latn-RS"/>
        </w:rPr>
        <w:t>, podršk</w:t>
      </w:r>
      <w:r w:rsidRPr="00E0141F">
        <w:rPr>
          <w:rFonts w:eastAsia="Calibri"/>
          <w:lang w:val="sr-Latn-RS"/>
        </w:rPr>
        <w:t xml:space="preserve">a </w:t>
      </w:r>
      <w:r w:rsidR="00F86F67" w:rsidRPr="00E0141F">
        <w:rPr>
          <w:rFonts w:eastAsia="Calibri"/>
          <w:lang w:val="sr-Latn-RS"/>
        </w:rPr>
        <w:t>deci u obrazovanju, podršk</w:t>
      </w:r>
      <w:r w:rsidRPr="00E0141F">
        <w:rPr>
          <w:rFonts w:eastAsia="Calibri"/>
          <w:lang w:val="sr-Latn-RS"/>
        </w:rPr>
        <w:t>a</w:t>
      </w:r>
      <w:r w:rsidR="00F86F67" w:rsidRPr="00E0141F">
        <w:rPr>
          <w:rFonts w:eastAsia="Calibri"/>
          <w:lang w:val="sr-Latn-RS"/>
        </w:rPr>
        <w:t xml:space="preserve"> u oblasti socijalne zaštite, itd.</w:t>
      </w:r>
    </w:p>
    <w:p w14:paraId="7F1A1506" w14:textId="0D169C48" w:rsidR="00B45967" w:rsidRPr="00E0141F" w:rsidRDefault="00B45967" w:rsidP="003665F8">
      <w:pPr>
        <w:spacing w:after="0"/>
        <w:rPr>
          <w:lang w:val="sr-Latn-RS" w:eastAsia="x-none"/>
        </w:rPr>
      </w:pPr>
    </w:p>
    <w:p w14:paraId="4BE3023E" w14:textId="50E338F7" w:rsidR="00F86F67" w:rsidRPr="00E0141F" w:rsidRDefault="00F86F67" w:rsidP="003665F8">
      <w:pPr>
        <w:spacing w:after="0"/>
        <w:jc w:val="both"/>
        <w:rPr>
          <w:lang w:val="sr-Latn-RS" w:eastAsia="x-none"/>
        </w:rPr>
      </w:pPr>
      <w:r w:rsidRPr="00E0141F">
        <w:rPr>
          <w:lang w:val="sr-Latn-RS" w:eastAsia="x-none"/>
        </w:rPr>
        <w:t>Očekuje se da partneri obezbede finansijski doprinos od najmanje 10% od ukupne vrednosti pro</w:t>
      </w:r>
      <w:r w:rsidR="00D13562" w:rsidRPr="00E0141F">
        <w:rPr>
          <w:lang w:val="sr-Latn-RS" w:eastAsia="x-none"/>
        </w:rPr>
        <w:t>j</w:t>
      </w:r>
      <w:r w:rsidRPr="00E0141F">
        <w:rPr>
          <w:lang w:val="sr-Latn-RS" w:eastAsia="x-none"/>
        </w:rPr>
        <w:t xml:space="preserve">ekta. Moguće je da jedna LS uđe u partnerstvo sa </w:t>
      </w:r>
      <w:r w:rsidR="00D13562" w:rsidRPr="00E0141F">
        <w:rPr>
          <w:lang w:val="sr-Latn-RS" w:eastAsia="x-none"/>
        </w:rPr>
        <w:t>dve lokalne OCD</w:t>
      </w:r>
      <w:r w:rsidRPr="00E0141F">
        <w:rPr>
          <w:lang w:val="sr-Latn-RS" w:eastAsia="x-none"/>
        </w:rPr>
        <w:t>, ali će ukupan budžet granta za jednu opštinu ostati isti.</w:t>
      </w:r>
    </w:p>
    <w:p w14:paraId="072CE062" w14:textId="77777777" w:rsidR="00AD79B7" w:rsidRPr="00E0141F" w:rsidRDefault="00AD79B7" w:rsidP="003665F8">
      <w:pPr>
        <w:spacing w:after="0"/>
        <w:rPr>
          <w:lang w:val="sr-Latn-RS" w:eastAsia="x-none"/>
        </w:rPr>
      </w:pPr>
    </w:p>
    <w:p w14:paraId="78D82B20" w14:textId="23AFA159" w:rsidR="00F86F67" w:rsidRPr="00E0141F" w:rsidRDefault="00F86F67" w:rsidP="003665F8">
      <w:pPr>
        <w:pStyle w:val="Heading2"/>
        <w:numPr>
          <w:ilvl w:val="0"/>
          <w:numId w:val="1"/>
        </w:numPr>
        <w:spacing w:before="0"/>
        <w:jc w:val="both"/>
        <w:rPr>
          <w:rFonts w:ascii="Calibri" w:hAnsi="Calibri"/>
          <w:color w:val="auto"/>
          <w:sz w:val="28"/>
          <w:szCs w:val="28"/>
          <w:lang w:val="sr-Latn-RS"/>
        </w:rPr>
      </w:pPr>
      <w:r w:rsidRPr="00E0141F">
        <w:rPr>
          <w:rFonts w:ascii="Calibri" w:hAnsi="Calibri"/>
          <w:color w:val="auto"/>
          <w:sz w:val="28"/>
          <w:szCs w:val="28"/>
          <w:lang w:val="sr-Latn-RS"/>
        </w:rPr>
        <w:t xml:space="preserve">Smernice za </w:t>
      </w:r>
      <w:r w:rsidR="00F500D1" w:rsidRPr="00E0141F">
        <w:rPr>
          <w:rFonts w:ascii="Calibri" w:hAnsi="Calibri"/>
          <w:color w:val="auto"/>
          <w:sz w:val="28"/>
          <w:szCs w:val="28"/>
          <w:lang w:val="sr-Latn-RS"/>
        </w:rPr>
        <w:t>podnosioce prijava</w:t>
      </w:r>
    </w:p>
    <w:p w14:paraId="3763AD28" w14:textId="77777777" w:rsidR="007805E0" w:rsidRPr="00E0141F" w:rsidRDefault="007805E0" w:rsidP="003665F8">
      <w:pPr>
        <w:pStyle w:val="Text1"/>
        <w:spacing w:after="0" w:line="276" w:lineRule="auto"/>
        <w:ind w:left="0" w:right="11" w:firstLine="0"/>
        <w:rPr>
          <w:rFonts w:ascii="Calibri" w:hAnsi="Calibri"/>
          <w:b/>
          <w:sz w:val="22"/>
          <w:szCs w:val="22"/>
          <w:lang w:val="sr-Latn-RS"/>
        </w:rPr>
      </w:pPr>
    </w:p>
    <w:p w14:paraId="210C8A1A" w14:textId="3794AB6C" w:rsidR="00F500D1" w:rsidRPr="00E0141F" w:rsidRDefault="00A64B04" w:rsidP="003665F8">
      <w:pPr>
        <w:pStyle w:val="Text1"/>
        <w:spacing w:after="0" w:line="276" w:lineRule="auto"/>
        <w:ind w:left="0" w:right="11" w:firstLine="0"/>
        <w:rPr>
          <w:rFonts w:ascii="Calibri" w:hAnsi="Calibri"/>
          <w:b/>
          <w:sz w:val="22"/>
          <w:szCs w:val="22"/>
          <w:lang w:val="sr-Latn-RS"/>
        </w:rPr>
      </w:pPr>
      <w:r w:rsidRPr="00E0141F">
        <w:rPr>
          <w:rFonts w:ascii="Calibri" w:hAnsi="Calibri"/>
          <w:b/>
          <w:sz w:val="22"/>
          <w:szCs w:val="22"/>
          <w:lang w:val="sr-Latn-RS"/>
        </w:rPr>
        <w:t>5</w:t>
      </w:r>
      <w:r w:rsidR="007805E0" w:rsidRPr="00E0141F">
        <w:rPr>
          <w:rFonts w:ascii="Calibri" w:hAnsi="Calibri"/>
          <w:b/>
          <w:sz w:val="22"/>
          <w:szCs w:val="22"/>
          <w:lang w:val="sr-Latn-RS"/>
        </w:rPr>
        <w:t xml:space="preserve">.1. </w:t>
      </w:r>
      <w:r w:rsidR="00F500D1" w:rsidRPr="00E0141F">
        <w:rPr>
          <w:rFonts w:ascii="Calibri" w:hAnsi="Calibri"/>
          <w:b/>
          <w:sz w:val="22"/>
          <w:szCs w:val="22"/>
          <w:lang w:val="sr-Latn-RS"/>
        </w:rPr>
        <w:t>Opšti kriterijumi</w:t>
      </w:r>
      <w:r w:rsidR="0013468A" w:rsidRPr="00E0141F">
        <w:rPr>
          <w:rFonts w:ascii="Calibri" w:hAnsi="Calibri"/>
          <w:b/>
          <w:sz w:val="22"/>
          <w:szCs w:val="22"/>
          <w:lang w:val="sr-Latn-RS"/>
        </w:rPr>
        <w:t xml:space="preserve"> za izbor</w:t>
      </w:r>
    </w:p>
    <w:p w14:paraId="6D571903" w14:textId="77777777" w:rsidR="00D13562" w:rsidRPr="00E0141F" w:rsidRDefault="00D13562" w:rsidP="003665F8">
      <w:pPr>
        <w:pStyle w:val="Text1"/>
        <w:spacing w:after="0" w:line="276" w:lineRule="auto"/>
        <w:ind w:left="0" w:right="11" w:firstLine="0"/>
        <w:rPr>
          <w:rFonts w:ascii="Calibri" w:hAnsi="Calibri"/>
          <w:sz w:val="22"/>
          <w:szCs w:val="22"/>
          <w:lang w:val="sr-Latn-RS"/>
        </w:rPr>
      </w:pPr>
    </w:p>
    <w:p w14:paraId="5066EF37" w14:textId="47665531" w:rsidR="00F500D1" w:rsidRPr="00E0141F" w:rsidRDefault="00F500D1" w:rsidP="003665F8">
      <w:pPr>
        <w:pStyle w:val="Text1"/>
        <w:spacing w:after="0" w:line="276" w:lineRule="auto"/>
        <w:ind w:left="0" w:right="11" w:firstLine="0"/>
        <w:rPr>
          <w:rFonts w:ascii="Calibri" w:hAnsi="Calibri"/>
          <w:sz w:val="22"/>
          <w:szCs w:val="22"/>
          <w:lang w:val="sr-Latn-RS"/>
        </w:rPr>
      </w:pPr>
      <w:r w:rsidRPr="00E0141F">
        <w:rPr>
          <w:rFonts w:ascii="Calibri" w:hAnsi="Calibri"/>
          <w:sz w:val="22"/>
          <w:szCs w:val="22"/>
          <w:lang w:val="sr-Latn-RS"/>
        </w:rPr>
        <w:t xml:space="preserve">Da bi dobio podršku, podnosilac prijave mora da ispuni sledeće </w:t>
      </w:r>
      <w:r w:rsidR="006616AE" w:rsidRPr="00E0141F">
        <w:rPr>
          <w:rFonts w:ascii="Calibri" w:hAnsi="Calibri"/>
          <w:sz w:val="22"/>
          <w:szCs w:val="22"/>
          <w:lang w:val="sr-Latn-RS"/>
        </w:rPr>
        <w:t>kriterijume</w:t>
      </w:r>
      <w:r w:rsidRPr="00E0141F">
        <w:rPr>
          <w:rFonts w:ascii="Calibri" w:hAnsi="Calibri"/>
          <w:sz w:val="22"/>
          <w:szCs w:val="22"/>
          <w:lang w:val="sr-Latn-RS"/>
        </w:rPr>
        <w:t>:</w:t>
      </w:r>
    </w:p>
    <w:p w14:paraId="5D38D084" w14:textId="7144B0CD" w:rsidR="00F500D1" w:rsidRPr="00E0141F" w:rsidRDefault="00F500D1" w:rsidP="003665F8">
      <w:pPr>
        <w:pStyle w:val="ListParagraph"/>
        <w:numPr>
          <w:ilvl w:val="0"/>
          <w:numId w:val="7"/>
        </w:numPr>
        <w:spacing w:after="0"/>
        <w:ind w:left="709" w:hanging="425"/>
        <w:jc w:val="both"/>
        <w:rPr>
          <w:lang w:val="sr-Latn-RS"/>
        </w:rPr>
      </w:pPr>
      <w:r w:rsidRPr="00E0141F">
        <w:rPr>
          <w:b/>
          <w:lang w:val="sr-Latn-RS"/>
        </w:rPr>
        <w:lastRenderedPageBreak/>
        <w:t>Da bude jedan od 16 gradova i opština kojima je dodeljena tehnička pomoć u okviru prve faze ovog Javnog poziva</w:t>
      </w:r>
      <w:r w:rsidR="000137A0">
        <w:rPr>
          <w:b/>
          <w:lang w:val="sr-Latn-RS"/>
        </w:rPr>
        <w:t>, a to su:</w:t>
      </w:r>
      <w:r w:rsidR="00A742EA" w:rsidRPr="00E0141F">
        <w:rPr>
          <w:b/>
          <w:lang w:val="sr-Latn-RS"/>
        </w:rPr>
        <w:t xml:space="preserve"> Babušnica, Bela Palanka, Bosilegrad, Vladičin Han, Vlasotince, Zaječar, Ivanjica, Kragujevac, Novi Pazar, Nova Varoš, Negotin, Raška, Smederevo, Smederevska Palanka, Trgovište i Ćuprija.</w:t>
      </w:r>
    </w:p>
    <w:p w14:paraId="5E9019CB" w14:textId="30888FB2" w:rsidR="00A742EA" w:rsidRPr="000137A0" w:rsidRDefault="00A56EA3" w:rsidP="001044C7">
      <w:pPr>
        <w:pStyle w:val="ListParagraph"/>
        <w:numPr>
          <w:ilvl w:val="0"/>
          <w:numId w:val="7"/>
        </w:numPr>
        <w:spacing w:after="0"/>
        <w:ind w:left="709" w:hanging="425"/>
        <w:jc w:val="both"/>
        <w:rPr>
          <w:lang w:val="sr-Latn-RS"/>
        </w:rPr>
      </w:pPr>
      <w:r>
        <w:rPr>
          <w:lang w:val="sr-Latn-RS"/>
        </w:rPr>
        <w:t>Da je</w:t>
      </w:r>
      <w:r w:rsidR="00A742EA" w:rsidRPr="000137A0">
        <w:rPr>
          <w:lang w:val="sr-Latn-RS"/>
        </w:rPr>
        <w:t xml:space="preserve"> </w:t>
      </w:r>
      <w:r w:rsidRPr="00A56EA3">
        <w:rPr>
          <w:b/>
          <w:lang w:val="sr-Latn-RS"/>
        </w:rPr>
        <w:t>usvojen</w:t>
      </w:r>
      <w:r>
        <w:rPr>
          <w:lang w:val="sr-Latn-RS"/>
        </w:rPr>
        <w:t xml:space="preserve"> </w:t>
      </w:r>
      <w:r w:rsidR="00A742EA" w:rsidRPr="000137A0">
        <w:rPr>
          <w:b/>
          <w:lang w:val="sr-Latn-RS"/>
        </w:rPr>
        <w:t xml:space="preserve">jedan ili oba pravilnika (Pravilnik o utvrđivanju javnog interesa i Pravilnik </w:t>
      </w:r>
      <w:r w:rsidR="00E0141F" w:rsidRPr="000137A0">
        <w:rPr>
          <w:b/>
          <w:lang w:val="sr-Latn-RS"/>
        </w:rPr>
        <w:t xml:space="preserve">о načinu, kriterijumima i postupku dodele sredstava iz budžeta opštine/grada za podsticanje projekata od javnog interesa koje realizuju udruženja) </w:t>
      </w:r>
      <w:r w:rsidR="00AC0F9F" w:rsidRPr="000137A0">
        <w:rPr>
          <w:lang w:val="sr-Latn-RS"/>
        </w:rPr>
        <w:t xml:space="preserve">koji su </w:t>
      </w:r>
      <w:r w:rsidR="00AC0F9F" w:rsidRPr="000137A0">
        <w:rPr>
          <w:b/>
          <w:lang w:val="sr-Latn-RS"/>
        </w:rPr>
        <w:t>izrađeni u okviru tehničke pomoći i zvanično usvojeni</w:t>
      </w:r>
      <w:r w:rsidR="00AC0F9F" w:rsidRPr="000137A0">
        <w:rPr>
          <w:lang w:val="sr-Latn-RS"/>
        </w:rPr>
        <w:t xml:space="preserve"> od strane nadležnog tela LS (</w:t>
      </w:r>
      <w:r w:rsidR="000C73C7" w:rsidRPr="000137A0">
        <w:rPr>
          <w:lang w:val="sr-Latn-RS"/>
        </w:rPr>
        <w:t>podložno proveri</w:t>
      </w:r>
      <w:r w:rsidR="00AC0F9F" w:rsidRPr="000137A0">
        <w:rPr>
          <w:lang w:val="sr-Latn-RS"/>
        </w:rPr>
        <w:t xml:space="preserve">, odnosno </w:t>
      </w:r>
      <w:r w:rsidR="000C73C7" w:rsidRPr="000137A0">
        <w:rPr>
          <w:lang w:val="sr-Latn-RS"/>
        </w:rPr>
        <w:t xml:space="preserve">treba </w:t>
      </w:r>
      <w:r w:rsidR="00AC0F9F" w:rsidRPr="000137A0">
        <w:rPr>
          <w:lang w:val="sr-Latn-RS"/>
        </w:rPr>
        <w:t xml:space="preserve">poslati relevantnu dokumentaciju </w:t>
      </w:r>
      <w:r w:rsidR="000C73C7" w:rsidRPr="000137A0">
        <w:rPr>
          <w:lang w:val="sr-Latn-RS"/>
        </w:rPr>
        <w:t>uz prijavu</w:t>
      </w:r>
      <w:r w:rsidR="00AC0F9F" w:rsidRPr="000137A0">
        <w:rPr>
          <w:lang w:val="sr-Latn-RS"/>
        </w:rPr>
        <w:t>).</w:t>
      </w:r>
    </w:p>
    <w:p w14:paraId="0F235386" w14:textId="0541CA67" w:rsidR="00AC0F9F" w:rsidRPr="00E0141F" w:rsidRDefault="00AC0F9F" w:rsidP="00F82EC0">
      <w:pPr>
        <w:pStyle w:val="ListParagraph"/>
        <w:numPr>
          <w:ilvl w:val="0"/>
          <w:numId w:val="7"/>
        </w:numPr>
        <w:spacing w:after="0"/>
        <w:ind w:left="709" w:hanging="425"/>
        <w:jc w:val="both"/>
        <w:rPr>
          <w:lang w:val="sr-Latn-RS"/>
        </w:rPr>
      </w:pPr>
      <w:r w:rsidRPr="00E0141F">
        <w:rPr>
          <w:b/>
          <w:lang w:val="sr-Latn-RS"/>
        </w:rPr>
        <w:t xml:space="preserve">Obavezno </w:t>
      </w:r>
      <w:r w:rsidR="0013468A" w:rsidRPr="00E0141F">
        <w:rPr>
          <w:b/>
          <w:lang w:val="sr-Latn-RS"/>
        </w:rPr>
        <w:t xml:space="preserve">je </w:t>
      </w:r>
      <w:r w:rsidRPr="00E0141F">
        <w:rPr>
          <w:b/>
          <w:lang w:val="sr-Latn-RS"/>
        </w:rPr>
        <w:t xml:space="preserve">partnerstvo između LSU (vodeći partner) i </w:t>
      </w:r>
      <w:r w:rsidR="000C73C7" w:rsidRPr="00E0141F">
        <w:rPr>
          <w:b/>
          <w:lang w:val="sr-Latn-RS"/>
        </w:rPr>
        <w:t>lokalne OCD</w:t>
      </w:r>
      <w:r w:rsidRPr="00E0141F">
        <w:rPr>
          <w:b/>
          <w:lang w:val="sr-Latn-RS"/>
        </w:rPr>
        <w:t xml:space="preserve"> (projektni partner).</w:t>
      </w:r>
      <w:r w:rsidRPr="00E0141F">
        <w:rPr>
          <w:lang w:val="sr-Latn-RS"/>
        </w:rPr>
        <w:t xml:space="preserve"> Partnerstvo mora biti ozvaničeno u pisanoj formi (Sporazum o partnerstvu ili </w:t>
      </w:r>
      <w:r w:rsidR="00C854D5" w:rsidRPr="00E0141F">
        <w:rPr>
          <w:lang w:val="sr-Latn-RS"/>
        </w:rPr>
        <w:t xml:space="preserve">Pismo o namerama za sklapanje Sporazuma </w:t>
      </w:r>
      <w:r w:rsidRPr="00E0141F">
        <w:rPr>
          <w:lang w:val="sr-Latn-RS"/>
        </w:rPr>
        <w:t xml:space="preserve">o partnerstvu), </w:t>
      </w:r>
      <w:bookmarkStart w:id="0" w:name="_Hlk3378836"/>
      <w:r w:rsidRPr="00E0141F">
        <w:rPr>
          <w:lang w:val="sr-Latn-RS"/>
        </w:rPr>
        <w:t>potpisa</w:t>
      </w:r>
      <w:r w:rsidR="000C73C7" w:rsidRPr="00E0141F">
        <w:rPr>
          <w:lang w:val="sr-Latn-RS"/>
        </w:rPr>
        <w:t>n</w:t>
      </w:r>
      <w:r w:rsidRPr="00E0141F">
        <w:rPr>
          <w:lang w:val="sr-Latn-RS"/>
        </w:rPr>
        <w:t>o od strane nadležnih potpisnika s obe strane i uz jasnu raspodelu zadataka i odgovornosti</w:t>
      </w:r>
      <w:bookmarkEnd w:id="0"/>
      <w:r w:rsidRPr="00E0141F">
        <w:rPr>
          <w:lang w:val="sr-Latn-RS"/>
        </w:rPr>
        <w:t>.</w:t>
      </w:r>
    </w:p>
    <w:p w14:paraId="5EF359EB" w14:textId="0CFB9B27" w:rsidR="00AC0F9F" w:rsidRPr="00E0141F" w:rsidRDefault="00AC0F9F" w:rsidP="00100CE8">
      <w:pPr>
        <w:pStyle w:val="ListParagraph"/>
        <w:numPr>
          <w:ilvl w:val="0"/>
          <w:numId w:val="7"/>
        </w:numPr>
        <w:spacing w:after="0"/>
        <w:ind w:left="709" w:hanging="425"/>
        <w:jc w:val="both"/>
        <w:rPr>
          <w:lang w:val="sr-Latn-RS"/>
        </w:rPr>
      </w:pPr>
      <w:bookmarkStart w:id="1" w:name="_Hlk3378113"/>
      <w:r w:rsidRPr="00E0141F">
        <w:rPr>
          <w:lang w:val="sr-Latn-RS"/>
        </w:rPr>
        <w:t>Jedan podnosilac prijave može da podnese samo jedan predlog projekta. Jedan podnosilac prijave može da dobije samo jedan grant</w:t>
      </w:r>
      <w:bookmarkEnd w:id="1"/>
      <w:r w:rsidRPr="00E0141F">
        <w:rPr>
          <w:lang w:val="sr-Latn-RS"/>
        </w:rPr>
        <w:t>.</w:t>
      </w:r>
    </w:p>
    <w:p w14:paraId="10BE60DA" w14:textId="729654FF" w:rsidR="00F82EC0" w:rsidRPr="00E0141F" w:rsidRDefault="00F82EC0" w:rsidP="00F82EC0">
      <w:pPr>
        <w:spacing w:after="0"/>
        <w:jc w:val="both"/>
        <w:rPr>
          <w:lang w:val="sr-Latn-RS"/>
        </w:rPr>
      </w:pPr>
    </w:p>
    <w:p w14:paraId="00D253A4" w14:textId="41C858A3" w:rsidR="0013468A" w:rsidRPr="00E0141F" w:rsidRDefault="0013468A" w:rsidP="00F82EC0">
      <w:pPr>
        <w:spacing w:after="0"/>
        <w:jc w:val="both"/>
        <w:rPr>
          <w:b/>
          <w:i/>
          <w:lang w:val="sr-Latn-RS"/>
        </w:rPr>
      </w:pPr>
      <w:r w:rsidRPr="00E0141F">
        <w:rPr>
          <w:b/>
          <w:i/>
          <w:lang w:val="sr-Latn-RS"/>
        </w:rPr>
        <w:t>Kriterijumi za izbor partnersk</w:t>
      </w:r>
      <w:r w:rsidR="000C73C7" w:rsidRPr="00E0141F">
        <w:rPr>
          <w:b/>
          <w:i/>
          <w:lang w:val="sr-Latn-RS"/>
        </w:rPr>
        <w:t>e OCD</w:t>
      </w:r>
      <w:r w:rsidRPr="00E0141F">
        <w:rPr>
          <w:b/>
          <w:i/>
          <w:lang w:val="sr-Latn-RS"/>
        </w:rPr>
        <w:t>:</w:t>
      </w:r>
    </w:p>
    <w:p w14:paraId="0308539E" w14:textId="619A3FA1" w:rsidR="0013468A" w:rsidRPr="00E0141F" w:rsidRDefault="0013468A" w:rsidP="00F82EC0">
      <w:pPr>
        <w:pStyle w:val="ListParagraph"/>
        <w:numPr>
          <w:ilvl w:val="0"/>
          <w:numId w:val="29"/>
        </w:numPr>
        <w:spacing w:after="0"/>
        <w:ind w:left="709" w:hanging="425"/>
        <w:jc w:val="both"/>
        <w:rPr>
          <w:lang w:val="sr-Latn-RS"/>
        </w:rPr>
      </w:pPr>
      <w:r w:rsidRPr="00E0141F">
        <w:rPr>
          <w:lang w:val="sr-Latn-RS"/>
        </w:rPr>
        <w:t xml:space="preserve">Samo </w:t>
      </w:r>
      <w:r w:rsidR="000C73C7" w:rsidRPr="00E0141F">
        <w:rPr>
          <w:lang w:val="sr-Latn-RS"/>
        </w:rPr>
        <w:t>OCD</w:t>
      </w:r>
      <w:r w:rsidRPr="00E0141F">
        <w:rPr>
          <w:lang w:val="sr-Latn-RS"/>
        </w:rPr>
        <w:t xml:space="preserve"> zvanično registrovana najmanje 1 (jednu) godinu </w:t>
      </w:r>
      <w:r w:rsidR="000C73C7" w:rsidRPr="00E0141F">
        <w:rPr>
          <w:lang w:val="sr-Latn-RS"/>
        </w:rPr>
        <w:t xml:space="preserve">koja </w:t>
      </w:r>
      <w:bookmarkStart w:id="2" w:name="_Hlk3378910"/>
      <w:r w:rsidR="000C73C7" w:rsidRPr="00E0141F">
        <w:rPr>
          <w:lang w:val="sr-Latn-RS"/>
        </w:rPr>
        <w:t>ima jasnu i dokazanu evidenciju o učešću</w:t>
      </w:r>
      <w:r w:rsidR="00C34F36" w:rsidRPr="00E0141F">
        <w:rPr>
          <w:lang w:val="sr-Latn-RS"/>
        </w:rPr>
        <w:t xml:space="preserve"> na prethodnim projektima koji uključuju međunarodne donatore i organizacije</w:t>
      </w:r>
      <w:bookmarkEnd w:id="2"/>
      <w:r w:rsidR="00C34F36" w:rsidRPr="00E0141F">
        <w:rPr>
          <w:lang w:val="sr-Latn-RS"/>
        </w:rPr>
        <w:t>.</w:t>
      </w:r>
      <w:r w:rsidRPr="00E0141F">
        <w:rPr>
          <w:lang w:val="sr-Latn-RS"/>
        </w:rPr>
        <w:t xml:space="preserve"> </w:t>
      </w:r>
    </w:p>
    <w:p w14:paraId="44375792" w14:textId="66199596" w:rsidR="00C34F36" w:rsidRPr="00E0141F" w:rsidRDefault="00C34F36" w:rsidP="00100CE8">
      <w:pPr>
        <w:pStyle w:val="ListParagraph"/>
        <w:numPr>
          <w:ilvl w:val="0"/>
          <w:numId w:val="29"/>
        </w:numPr>
        <w:spacing w:after="0"/>
        <w:ind w:left="709" w:hanging="425"/>
        <w:jc w:val="both"/>
        <w:rPr>
          <w:lang w:val="sr-Latn-RS"/>
        </w:rPr>
      </w:pPr>
      <w:r w:rsidRPr="00E0141F">
        <w:rPr>
          <w:lang w:val="sr-Latn-RS"/>
        </w:rPr>
        <w:t xml:space="preserve">Za predloge projekata koji </w:t>
      </w:r>
      <w:r w:rsidR="000C73C7" w:rsidRPr="00E0141F">
        <w:rPr>
          <w:lang w:val="sr-Latn-RS"/>
        </w:rPr>
        <w:t>podrazumevaju</w:t>
      </w:r>
      <w:r w:rsidRPr="00E0141F">
        <w:rPr>
          <w:lang w:val="sr-Latn-RS"/>
        </w:rPr>
        <w:t xml:space="preserve"> pružanje posebnih usluga socijalne zaštite </w:t>
      </w:r>
      <w:r w:rsidR="000C73C7" w:rsidRPr="00E0141F">
        <w:rPr>
          <w:lang w:val="sr-Latn-RS"/>
        </w:rPr>
        <w:t>OCD</w:t>
      </w:r>
      <w:r w:rsidRPr="00E0141F">
        <w:rPr>
          <w:lang w:val="sr-Latn-RS"/>
        </w:rPr>
        <w:t xml:space="preserve"> moraju biti licenciran</w:t>
      </w:r>
      <w:r w:rsidR="000C73C7" w:rsidRPr="00E0141F">
        <w:rPr>
          <w:lang w:val="sr-Latn-RS"/>
        </w:rPr>
        <w:t>e</w:t>
      </w:r>
      <w:r w:rsidRPr="00E0141F">
        <w:rPr>
          <w:lang w:val="sr-Latn-RS"/>
        </w:rPr>
        <w:t xml:space="preserve"> za pružanje predloženih usluga socijalne zaštite, sa najmanje dve godine iskustva u pružanju takvih usluga.</w:t>
      </w:r>
    </w:p>
    <w:p w14:paraId="0DF665FC" w14:textId="77777777" w:rsidR="00292ADD" w:rsidRPr="00E0141F" w:rsidRDefault="00292ADD" w:rsidP="00292ADD">
      <w:pPr>
        <w:pStyle w:val="ListParagraph"/>
        <w:spacing w:after="0"/>
        <w:ind w:left="709"/>
        <w:jc w:val="both"/>
        <w:rPr>
          <w:lang w:val="sr-Latn-RS"/>
        </w:rPr>
      </w:pPr>
    </w:p>
    <w:p w14:paraId="032A79F8" w14:textId="4177305C" w:rsidR="00C34F36" w:rsidRPr="00E0141F" w:rsidRDefault="00A64B04" w:rsidP="003665F8">
      <w:pPr>
        <w:pStyle w:val="Heading4"/>
        <w:spacing w:before="0"/>
        <w:jc w:val="both"/>
        <w:rPr>
          <w:rFonts w:ascii="Calibri" w:hAnsi="Calibri"/>
          <w:i w:val="0"/>
          <w:color w:val="auto"/>
          <w:sz w:val="22"/>
          <w:lang w:val="sr-Latn-RS"/>
        </w:rPr>
      </w:pPr>
      <w:r w:rsidRPr="00E0141F">
        <w:rPr>
          <w:rFonts w:ascii="Calibri" w:hAnsi="Calibri"/>
          <w:i w:val="0"/>
          <w:color w:val="auto"/>
          <w:sz w:val="22"/>
          <w:lang w:val="sr-Latn-RS"/>
        </w:rPr>
        <w:t>5</w:t>
      </w:r>
      <w:r w:rsidR="007805E0" w:rsidRPr="00E0141F">
        <w:rPr>
          <w:rFonts w:ascii="Calibri" w:hAnsi="Calibri"/>
          <w:i w:val="0"/>
          <w:color w:val="auto"/>
          <w:sz w:val="22"/>
          <w:lang w:val="sr-Latn-RS"/>
        </w:rPr>
        <w:t xml:space="preserve">.2. </w:t>
      </w:r>
      <w:r w:rsidR="00C34F36" w:rsidRPr="00E0141F">
        <w:rPr>
          <w:rFonts w:ascii="Calibri" w:hAnsi="Calibri"/>
          <w:i w:val="0"/>
          <w:color w:val="auto"/>
          <w:sz w:val="22"/>
          <w:lang w:val="sr-Latn-RS"/>
        </w:rPr>
        <w:t>Odabir projekata</w:t>
      </w:r>
    </w:p>
    <w:p w14:paraId="1D651E3B" w14:textId="77CD6AA2" w:rsidR="00C34F36" w:rsidRPr="00E0141F" w:rsidRDefault="00C34F36" w:rsidP="003665F8">
      <w:pPr>
        <w:numPr>
          <w:ilvl w:val="0"/>
          <w:numId w:val="9"/>
        </w:numPr>
        <w:spacing w:after="0"/>
        <w:ind w:left="714" w:hanging="357"/>
        <w:jc w:val="both"/>
        <w:rPr>
          <w:lang w:val="sr-Latn-RS" w:eastAsia="x-none"/>
        </w:rPr>
      </w:pPr>
      <w:r w:rsidRPr="00E0141F">
        <w:rPr>
          <w:lang w:val="sr-Latn-RS" w:eastAsia="x-none"/>
        </w:rPr>
        <w:t xml:space="preserve">Projekti će biti odabrani kroz </w:t>
      </w:r>
      <w:r w:rsidRPr="00E0141F">
        <w:rPr>
          <w:b/>
          <w:lang w:val="sr-Latn-RS" w:eastAsia="x-none"/>
        </w:rPr>
        <w:t>konkurentan proces.</w:t>
      </w:r>
    </w:p>
    <w:p w14:paraId="22CCB858" w14:textId="6A1B92F8" w:rsidR="00C34F36" w:rsidRPr="00E0141F" w:rsidRDefault="00C34F36" w:rsidP="004F5101">
      <w:pPr>
        <w:pStyle w:val="ListParagraph"/>
        <w:numPr>
          <w:ilvl w:val="0"/>
          <w:numId w:val="9"/>
        </w:numPr>
        <w:spacing w:after="0"/>
        <w:jc w:val="both"/>
        <w:rPr>
          <w:lang w:val="sr-Latn-RS" w:eastAsia="x-none"/>
        </w:rPr>
      </w:pPr>
      <w:r w:rsidRPr="00E0141F">
        <w:rPr>
          <w:lang w:val="sr-Latn-RS" w:eastAsia="x-none"/>
        </w:rPr>
        <w:t>Evaluaciona komisija iz organizacije UNOPS/Swiss PRO</w:t>
      </w:r>
      <w:r w:rsidR="000C73C7" w:rsidRPr="00E0141F">
        <w:rPr>
          <w:lang w:val="sr-Latn-RS" w:eastAsia="x-none"/>
        </w:rPr>
        <w:t xml:space="preserve"> programa</w:t>
      </w:r>
      <w:r w:rsidRPr="00E0141F">
        <w:rPr>
          <w:lang w:val="sr-Latn-RS" w:eastAsia="x-none"/>
        </w:rPr>
        <w:t xml:space="preserve"> zadržava pravo da pozove podnosioca prijave i partnera na razgovor pre donošenja konačne odluke o prijavi.</w:t>
      </w:r>
    </w:p>
    <w:p w14:paraId="1FC9BF8D" w14:textId="502AA1C7" w:rsidR="00C34F36" w:rsidRPr="00E0141F" w:rsidRDefault="00C34F36" w:rsidP="004F5101">
      <w:pPr>
        <w:numPr>
          <w:ilvl w:val="0"/>
          <w:numId w:val="9"/>
        </w:numPr>
        <w:spacing w:after="0"/>
        <w:ind w:left="714" w:hanging="357"/>
        <w:jc w:val="both"/>
        <w:rPr>
          <w:lang w:val="sr-Latn-RS" w:eastAsia="x-none"/>
        </w:rPr>
      </w:pPr>
      <w:bookmarkStart w:id="3" w:name="_Hlk3379188"/>
      <w:r w:rsidRPr="00E0141F">
        <w:rPr>
          <w:lang w:val="sr-Latn-RS" w:eastAsia="x-none"/>
        </w:rPr>
        <w:t xml:space="preserve">Swiss PRO program </w:t>
      </w:r>
      <w:r w:rsidRPr="00E0141F">
        <w:rPr>
          <w:b/>
          <w:lang w:val="sr-Latn-RS" w:eastAsia="x-none"/>
        </w:rPr>
        <w:t>nema</w:t>
      </w:r>
      <w:r w:rsidRPr="00E0141F">
        <w:rPr>
          <w:lang w:val="sr-Latn-RS" w:eastAsia="x-none"/>
        </w:rPr>
        <w:t xml:space="preserve"> obavezu da potroši sva raspoloživa sredstva za ovu aktivnost i finansiraće </w:t>
      </w:r>
      <w:r w:rsidRPr="00E0141F">
        <w:rPr>
          <w:b/>
          <w:lang w:val="sr-Latn-RS" w:eastAsia="x-none"/>
        </w:rPr>
        <w:t>samo</w:t>
      </w:r>
      <w:r w:rsidRPr="00E0141F">
        <w:rPr>
          <w:lang w:val="sr-Latn-RS" w:eastAsia="x-none"/>
        </w:rPr>
        <w:t xml:space="preserve"> kvalitetne projekte koji ispunjavaju određene kriterijume, na osnovu njihove relevantnosti, očekivanih ishoda/uticaja i održivosti predložene intervencije.</w:t>
      </w:r>
      <w:bookmarkEnd w:id="3"/>
    </w:p>
    <w:p w14:paraId="4B379AF9" w14:textId="35C66361" w:rsidR="00100CE8" w:rsidRPr="00E0141F" w:rsidRDefault="00100CE8" w:rsidP="00100CE8">
      <w:pPr>
        <w:numPr>
          <w:ilvl w:val="0"/>
          <w:numId w:val="9"/>
        </w:numPr>
        <w:spacing w:after="0"/>
        <w:ind w:left="714" w:hanging="357"/>
        <w:jc w:val="both"/>
        <w:rPr>
          <w:lang w:val="sr-Latn-RS" w:eastAsia="x-none"/>
        </w:rPr>
      </w:pPr>
      <w:r w:rsidRPr="00E0141F">
        <w:rPr>
          <w:lang w:val="sr-Latn-RS" w:eastAsia="x-none"/>
        </w:rPr>
        <w:t>Predlog projekta će biti odbačen ako nije dostavljen u skladu sa zahtevima ili je nepotpun ili je dostavljen nakon krajnjeg roka. Ova odluka će biti konačna.</w:t>
      </w:r>
    </w:p>
    <w:p w14:paraId="3DA28325" w14:textId="77777777" w:rsidR="00B23D63" w:rsidRPr="00E0141F" w:rsidRDefault="00B23D63" w:rsidP="003665F8">
      <w:pPr>
        <w:pStyle w:val="Heading4"/>
        <w:spacing w:before="0"/>
        <w:jc w:val="both"/>
        <w:rPr>
          <w:rFonts w:ascii="Calibri" w:hAnsi="Calibri"/>
          <w:i w:val="0"/>
          <w:color w:val="auto"/>
          <w:sz w:val="22"/>
          <w:lang w:val="sr-Latn-RS"/>
        </w:rPr>
      </w:pPr>
    </w:p>
    <w:p w14:paraId="10A3CD8C" w14:textId="0F03E357" w:rsidR="00100CE8" w:rsidRPr="00E0141F" w:rsidRDefault="00A64B04" w:rsidP="003665F8">
      <w:pPr>
        <w:pStyle w:val="Heading4"/>
        <w:spacing w:before="0"/>
        <w:jc w:val="both"/>
        <w:rPr>
          <w:rFonts w:ascii="Calibri" w:hAnsi="Calibri"/>
          <w:i w:val="0"/>
          <w:color w:val="auto"/>
          <w:sz w:val="22"/>
          <w:lang w:val="sr-Latn-RS"/>
        </w:rPr>
      </w:pPr>
      <w:r w:rsidRPr="00E0141F">
        <w:rPr>
          <w:rFonts w:ascii="Calibri" w:hAnsi="Calibri"/>
          <w:i w:val="0"/>
          <w:color w:val="auto"/>
          <w:sz w:val="22"/>
          <w:lang w:val="sr-Latn-RS"/>
        </w:rPr>
        <w:t>5</w:t>
      </w:r>
      <w:r w:rsidR="00517DD0" w:rsidRPr="00E0141F">
        <w:rPr>
          <w:rFonts w:ascii="Calibri" w:hAnsi="Calibri"/>
          <w:i w:val="0"/>
          <w:color w:val="auto"/>
          <w:sz w:val="22"/>
          <w:lang w:val="sr-Latn-RS"/>
        </w:rPr>
        <w:t xml:space="preserve">.3. </w:t>
      </w:r>
      <w:r w:rsidR="00100CE8" w:rsidRPr="00E0141F">
        <w:rPr>
          <w:rFonts w:ascii="Calibri" w:hAnsi="Calibri"/>
          <w:i w:val="0"/>
          <w:color w:val="auto"/>
          <w:sz w:val="22"/>
          <w:lang w:val="sr-Latn-RS"/>
        </w:rPr>
        <w:t>Trajanje projekata</w:t>
      </w:r>
    </w:p>
    <w:p w14:paraId="4CF625F6" w14:textId="2BE3B347" w:rsidR="00100CE8" w:rsidRPr="00E0141F" w:rsidRDefault="00100CE8" w:rsidP="003249C8">
      <w:pPr>
        <w:spacing w:after="0"/>
        <w:jc w:val="both"/>
        <w:rPr>
          <w:rFonts w:cs="Calibri"/>
          <w:lang w:val="sr-Latn-RS"/>
        </w:rPr>
      </w:pPr>
      <w:r w:rsidRPr="00E0141F">
        <w:rPr>
          <w:rFonts w:cs="Calibri"/>
          <w:lang w:val="sr-Latn-RS"/>
        </w:rPr>
        <w:t xml:space="preserve">Sprovođenje aktivnosti u okviru projekata trajaće </w:t>
      </w:r>
      <w:r w:rsidRPr="00E0141F">
        <w:rPr>
          <w:rFonts w:cs="Calibri"/>
          <w:b/>
          <w:lang w:val="sr-Latn-RS"/>
        </w:rPr>
        <w:t>najviše do 11 (jedanaest) meseci</w:t>
      </w:r>
      <w:r w:rsidRPr="00E0141F">
        <w:rPr>
          <w:rFonts w:cs="Calibri"/>
          <w:lang w:val="sr-Latn-RS"/>
        </w:rPr>
        <w:t xml:space="preserve">, a </w:t>
      </w:r>
      <w:r w:rsidRPr="00E0141F">
        <w:rPr>
          <w:rFonts w:cs="Calibri"/>
          <w:b/>
          <w:lang w:val="sr-Latn-RS"/>
        </w:rPr>
        <w:t>najmanje</w:t>
      </w:r>
      <w:r w:rsidRPr="00E0141F">
        <w:rPr>
          <w:rFonts w:cs="Calibri"/>
          <w:lang w:val="sr-Latn-RS"/>
        </w:rPr>
        <w:t xml:space="preserve"> </w:t>
      </w:r>
      <w:r w:rsidRPr="00E0141F">
        <w:rPr>
          <w:rFonts w:cs="Calibri"/>
          <w:b/>
          <w:lang w:val="sr-Latn-RS"/>
        </w:rPr>
        <w:t>8 (osam) meseci</w:t>
      </w:r>
      <w:r w:rsidRPr="00E0141F">
        <w:rPr>
          <w:rFonts w:cs="Calibri"/>
          <w:lang w:val="sr-Latn-RS"/>
        </w:rPr>
        <w:t xml:space="preserve"> od dana potpisivanja ugovora o grantu.</w:t>
      </w:r>
    </w:p>
    <w:p w14:paraId="02A623D7" w14:textId="77777777" w:rsidR="00517DD0" w:rsidRPr="00E0141F" w:rsidRDefault="00517DD0" w:rsidP="003665F8">
      <w:pPr>
        <w:spacing w:after="0"/>
        <w:jc w:val="both"/>
        <w:rPr>
          <w:lang w:val="sr-Latn-RS"/>
        </w:rPr>
      </w:pPr>
    </w:p>
    <w:p w14:paraId="0BDC9B87" w14:textId="2E36C47B" w:rsidR="00100CE8" w:rsidRPr="00E0141F" w:rsidRDefault="00A64B04" w:rsidP="003665F8">
      <w:pPr>
        <w:spacing w:after="0"/>
        <w:jc w:val="both"/>
        <w:rPr>
          <w:b/>
          <w:lang w:val="sr-Latn-RS"/>
        </w:rPr>
      </w:pPr>
      <w:r w:rsidRPr="00E0141F">
        <w:rPr>
          <w:b/>
          <w:lang w:val="sr-Latn-RS"/>
        </w:rPr>
        <w:t>5</w:t>
      </w:r>
      <w:r w:rsidR="00517DD0" w:rsidRPr="00E0141F">
        <w:rPr>
          <w:b/>
          <w:lang w:val="sr-Latn-RS"/>
        </w:rPr>
        <w:t>.</w:t>
      </w:r>
      <w:r w:rsidRPr="00E0141F">
        <w:rPr>
          <w:b/>
          <w:lang w:val="sr-Latn-RS"/>
        </w:rPr>
        <w:t>4</w:t>
      </w:r>
      <w:r w:rsidR="00517DD0" w:rsidRPr="00E0141F">
        <w:rPr>
          <w:b/>
          <w:lang w:val="sr-Latn-RS"/>
        </w:rPr>
        <w:t xml:space="preserve">. </w:t>
      </w:r>
      <w:r w:rsidR="00100CE8" w:rsidRPr="00E0141F">
        <w:rPr>
          <w:b/>
          <w:lang w:val="sr-Latn-RS"/>
        </w:rPr>
        <w:t>Iznos grantova</w:t>
      </w:r>
    </w:p>
    <w:p w14:paraId="0D5E7041" w14:textId="631FF4A2" w:rsidR="00100CE8" w:rsidRPr="00E0141F" w:rsidRDefault="00100CE8" w:rsidP="003249C8">
      <w:pPr>
        <w:spacing w:after="0"/>
        <w:jc w:val="both"/>
        <w:rPr>
          <w:b/>
          <w:lang w:val="sr-Latn-RS"/>
        </w:rPr>
      </w:pPr>
      <w:r w:rsidRPr="00E0141F">
        <w:rPr>
          <w:b/>
          <w:lang w:val="sr-Latn-RS"/>
        </w:rPr>
        <w:t>Ukupan raspoloživ iznos u okviru ovog Javnog poziva je 96.000 dolara (u dinarima).</w:t>
      </w:r>
    </w:p>
    <w:p w14:paraId="06A9BD09" w14:textId="77777777" w:rsidR="000C73C7" w:rsidRPr="00E0141F" w:rsidRDefault="000C73C7" w:rsidP="003249C8">
      <w:pPr>
        <w:spacing w:after="0"/>
        <w:jc w:val="both"/>
        <w:rPr>
          <w:b/>
          <w:lang w:val="sr-Latn-RS"/>
        </w:rPr>
      </w:pPr>
    </w:p>
    <w:p w14:paraId="72C0DEE8" w14:textId="3EE23220" w:rsidR="00100CE8" w:rsidRPr="00E0141F" w:rsidRDefault="00100CE8" w:rsidP="003249C8">
      <w:pPr>
        <w:spacing w:after="0"/>
        <w:jc w:val="both"/>
        <w:rPr>
          <w:b/>
          <w:lang w:val="sr-Latn-RS"/>
        </w:rPr>
      </w:pPr>
      <w:r w:rsidRPr="00E0141F">
        <w:rPr>
          <w:b/>
          <w:lang w:val="sr-Latn-RS"/>
        </w:rPr>
        <w:lastRenderedPageBreak/>
        <w:t>Minimalna vrednost granta po projektu iznosi 11.400 dolara (u dinarima) a maksimalna iznosi 16.000 dolara (u dinarima).</w:t>
      </w:r>
    </w:p>
    <w:p w14:paraId="3B7D21D4" w14:textId="77777777" w:rsidR="003249C8" w:rsidRPr="00E0141F" w:rsidRDefault="003249C8" w:rsidP="003665F8">
      <w:pPr>
        <w:spacing w:after="0"/>
        <w:jc w:val="both"/>
        <w:rPr>
          <w:b/>
          <w:lang w:val="sr-Latn-RS"/>
        </w:rPr>
      </w:pPr>
    </w:p>
    <w:p w14:paraId="3D2DD3FB" w14:textId="61BA168E" w:rsidR="00100CE8" w:rsidRPr="00E0141F" w:rsidRDefault="003249C8" w:rsidP="003665F8">
      <w:pPr>
        <w:spacing w:after="0"/>
        <w:jc w:val="both"/>
        <w:rPr>
          <w:b/>
          <w:lang w:val="sr-Latn-RS"/>
        </w:rPr>
      </w:pPr>
      <w:r w:rsidRPr="00E0141F">
        <w:rPr>
          <w:b/>
          <w:lang w:val="sr-Latn-RS"/>
        </w:rPr>
        <w:t xml:space="preserve">5.5 </w:t>
      </w:r>
      <w:r w:rsidR="00100CE8" w:rsidRPr="00E0141F">
        <w:rPr>
          <w:b/>
          <w:lang w:val="sr-Latn-RS"/>
        </w:rPr>
        <w:t>Održivost</w:t>
      </w:r>
    </w:p>
    <w:p w14:paraId="123202B3" w14:textId="0C512428" w:rsidR="00100CE8" w:rsidRPr="00E0141F" w:rsidRDefault="00100CE8" w:rsidP="003249C8">
      <w:pPr>
        <w:autoSpaceDE w:val="0"/>
        <w:autoSpaceDN w:val="0"/>
        <w:adjustRightInd w:val="0"/>
        <w:spacing w:after="0"/>
        <w:jc w:val="both"/>
        <w:rPr>
          <w:lang w:val="sr-Latn-RS"/>
        </w:rPr>
      </w:pPr>
      <w:r w:rsidRPr="00E0141F">
        <w:rPr>
          <w:lang w:val="sr-Latn-RS"/>
        </w:rPr>
        <w:t xml:space="preserve">Od podnosilaca prijave se očekuje da jasno i nedvosmisleno prikažu u prijavi kako će </w:t>
      </w:r>
      <w:r w:rsidR="007D5911">
        <w:rPr>
          <w:lang w:val="sr-Latn-RS"/>
        </w:rPr>
        <w:t xml:space="preserve">intervencija </w:t>
      </w:r>
      <w:r w:rsidRPr="00E0141F">
        <w:rPr>
          <w:lang w:val="sr-Latn-RS"/>
        </w:rPr>
        <w:t xml:space="preserve">nastaviti da funkcioniše nakon formalnog zatvaranja </w:t>
      </w:r>
      <w:r w:rsidR="007D5911">
        <w:rPr>
          <w:lang w:val="sr-Latn-RS"/>
        </w:rPr>
        <w:t>projekta</w:t>
      </w:r>
      <w:r w:rsidRPr="00E0141F">
        <w:rPr>
          <w:lang w:val="sr-Latn-RS"/>
        </w:rPr>
        <w:t xml:space="preserve">. Održivost će imati odlučujuću </w:t>
      </w:r>
      <w:r w:rsidR="000C73C7" w:rsidRPr="00E0141F">
        <w:rPr>
          <w:lang w:val="sr-Latn-RS"/>
        </w:rPr>
        <w:t>ulogu</w:t>
      </w:r>
      <w:r w:rsidRPr="00E0141F">
        <w:rPr>
          <w:lang w:val="sr-Latn-RS"/>
        </w:rPr>
        <w:t xml:space="preserve"> tokom evaluacije predloga projekata.</w:t>
      </w:r>
    </w:p>
    <w:p w14:paraId="1D08F26A" w14:textId="2BC96E44" w:rsidR="00007018" w:rsidRPr="00E0141F" w:rsidRDefault="00007018" w:rsidP="003665F8">
      <w:pPr>
        <w:autoSpaceDE w:val="0"/>
        <w:autoSpaceDN w:val="0"/>
        <w:adjustRightInd w:val="0"/>
        <w:spacing w:after="0"/>
        <w:jc w:val="both"/>
        <w:rPr>
          <w:rFonts w:eastAsia="Calibri" w:cs="Calibri"/>
          <w:b/>
          <w:smallCaps/>
          <w:lang w:val="sr-Latn-RS"/>
        </w:rPr>
      </w:pPr>
    </w:p>
    <w:p w14:paraId="070925BB" w14:textId="2F7C3B47" w:rsidR="00100CE8" w:rsidRPr="00E0141F" w:rsidRDefault="003249C8" w:rsidP="003249C8">
      <w:pPr>
        <w:spacing w:after="0"/>
        <w:jc w:val="both"/>
        <w:rPr>
          <w:b/>
          <w:lang w:val="sr-Latn-RS"/>
        </w:rPr>
      </w:pPr>
      <w:r w:rsidRPr="00E0141F">
        <w:rPr>
          <w:b/>
          <w:lang w:val="sr-Latn-RS"/>
        </w:rPr>
        <w:t xml:space="preserve">5.6 </w:t>
      </w:r>
      <w:r w:rsidR="00100CE8" w:rsidRPr="00E0141F">
        <w:rPr>
          <w:b/>
          <w:lang w:val="sr-Latn-RS"/>
        </w:rPr>
        <w:t>Neprihvatljive aktivnosti i troškovi</w:t>
      </w:r>
    </w:p>
    <w:p w14:paraId="6FFF4671" w14:textId="1FE4C76F" w:rsidR="00100CE8" w:rsidRPr="00E0141F" w:rsidRDefault="000C73C7" w:rsidP="003249C8">
      <w:pPr>
        <w:spacing w:after="0"/>
        <w:jc w:val="both"/>
        <w:rPr>
          <w:lang w:val="sr-Latn-RS"/>
        </w:rPr>
      </w:pPr>
      <w:r w:rsidRPr="00E0141F">
        <w:rPr>
          <w:lang w:val="sr-Latn-RS"/>
        </w:rPr>
        <w:t>Sledeće</w:t>
      </w:r>
      <w:r w:rsidR="00100CE8" w:rsidRPr="00E0141F">
        <w:rPr>
          <w:lang w:val="sr-Latn-RS"/>
        </w:rPr>
        <w:t xml:space="preserve"> aktivnosti i troškovi neće </w:t>
      </w:r>
      <w:r w:rsidRPr="00E0141F">
        <w:rPr>
          <w:lang w:val="sr-Latn-RS"/>
        </w:rPr>
        <w:t xml:space="preserve">se </w:t>
      </w:r>
      <w:r w:rsidR="00100CE8" w:rsidRPr="00E0141F">
        <w:rPr>
          <w:lang w:val="sr-Latn-RS"/>
        </w:rPr>
        <w:t xml:space="preserve">smatrati prihvatljivim za finansiranje iz </w:t>
      </w:r>
      <w:r w:rsidR="007D5911">
        <w:rPr>
          <w:lang w:val="sr-Latn-RS"/>
        </w:rPr>
        <w:t xml:space="preserve">Swiss PRO </w:t>
      </w:r>
      <w:r w:rsidR="00100CE8" w:rsidRPr="00E0141F">
        <w:rPr>
          <w:lang w:val="sr-Latn-RS"/>
        </w:rPr>
        <w:t>programa:</w:t>
      </w:r>
    </w:p>
    <w:p w14:paraId="60742896" w14:textId="361B827A" w:rsidR="00100CE8" w:rsidRPr="00E0141F" w:rsidRDefault="00100CE8" w:rsidP="003249C8">
      <w:pPr>
        <w:numPr>
          <w:ilvl w:val="0"/>
          <w:numId w:val="26"/>
        </w:numPr>
        <w:spacing w:after="0"/>
        <w:jc w:val="both"/>
        <w:rPr>
          <w:lang w:val="sr-Latn-RS"/>
        </w:rPr>
      </w:pPr>
      <w:r w:rsidRPr="00E0141F">
        <w:rPr>
          <w:lang w:val="sr-Latn-RS"/>
        </w:rPr>
        <w:t xml:space="preserve">projekti koji se ne bave izričito </w:t>
      </w:r>
      <w:r w:rsidR="000C73C7" w:rsidRPr="00E0141F">
        <w:rPr>
          <w:lang w:val="sr-Latn-RS"/>
        </w:rPr>
        <w:t>gore</w:t>
      </w:r>
      <w:r w:rsidR="00A1617A" w:rsidRPr="00E0141F">
        <w:rPr>
          <w:lang w:val="sr-Latn-RS"/>
        </w:rPr>
        <w:t xml:space="preserve"> navedenim temama;</w:t>
      </w:r>
    </w:p>
    <w:p w14:paraId="6A752532" w14:textId="2178B1A9" w:rsidR="00A1617A" w:rsidRPr="00E0141F" w:rsidRDefault="00A1617A" w:rsidP="003249C8">
      <w:pPr>
        <w:numPr>
          <w:ilvl w:val="0"/>
          <w:numId w:val="26"/>
        </w:numPr>
        <w:spacing w:after="0"/>
        <w:jc w:val="both"/>
        <w:rPr>
          <w:lang w:val="sr-Latn-RS"/>
        </w:rPr>
      </w:pPr>
      <w:r w:rsidRPr="00E0141F">
        <w:rPr>
          <w:lang w:val="sr-Latn-RS"/>
        </w:rPr>
        <w:t>projekti koji imaju za cilj da popune nedostatak sredstava za tekuće aktivnosti;</w:t>
      </w:r>
    </w:p>
    <w:p w14:paraId="2E44584B" w14:textId="69D54F81" w:rsidR="00A1617A" w:rsidRPr="00E0141F" w:rsidRDefault="00A1617A" w:rsidP="003249C8">
      <w:pPr>
        <w:numPr>
          <w:ilvl w:val="0"/>
          <w:numId w:val="26"/>
        </w:numPr>
        <w:spacing w:after="0"/>
        <w:jc w:val="both"/>
        <w:rPr>
          <w:lang w:val="sr-Latn-RS"/>
        </w:rPr>
      </w:pPr>
      <w:r w:rsidRPr="00E0141F">
        <w:rPr>
          <w:lang w:val="sr-Latn-RS"/>
        </w:rPr>
        <w:t xml:space="preserve">aktivnosti koje bi se mogle </w:t>
      </w:r>
      <w:r w:rsidR="000C73C7" w:rsidRPr="00E0141F">
        <w:rPr>
          <w:lang w:val="sr-Latn-RS"/>
        </w:rPr>
        <w:t>adekvatnije</w:t>
      </w:r>
      <w:r w:rsidRPr="00E0141F">
        <w:rPr>
          <w:lang w:val="sr-Latn-RS"/>
        </w:rPr>
        <w:t xml:space="preserve"> finansirati iz drugih izvora finansiranja;</w:t>
      </w:r>
    </w:p>
    <w:p w14:paraId="233644EA" w14:textId="60DED807" w:rsidR="00A1617A" w:rsidRPr="00E0141F" w:rsidRDefault="00A1617A" w:rsidP="003249C8">
      <w:pPr>
        <w:numPr>
          <w:ilvl w:val="0"/>
          <w:numId w:val="26"/>
        </w:numPr>
        <w:spacing w:after="0"/>
        <w:jc w:val="both"/>
        <w:rPr>
          <w:lang w:val="sr-Latn-RS"/>
        </w:rPr>
      </w:pPr>
      <w:r w:rsidRPr="00E0141F">
        <w:rPr>
          <w:lang w:val="sr-Latn-RS"/>
        </w:rPr>
        <w:t>aktivnosti u kojima najveći deo budžeta pokriva tekuće troškove i/ili troškove zaposlenih;</w:t>
      </w:r>
    </w:p>
    <w:p w14:paraId="601264F9" w14:textId="2CD70D73" w:rsidR="00A1617A" w:rsidRPr="00E0141F" w:rsidRDefault="00A1617A" w:rsidP="003249C8">
      <w:pPr>
        <w:numPr>
          <w:ilvl w:val="0"/>
          <w:numId w:val="26"/>
        </w:numPr>
        <w:spacing w:after="0"/>
        <w:jc w:val="both"/>
        <w:rPr>
          <w:lang w:val="sr-Latn-RS"/>
        </w:rPr>
      </w:pPr>
      <w:r w:rsidRPr="00E0141F">
        <w:rPr>
          <w:lang w:val="sr-Latn-RS"/>
        </w:rPr>
        <w:t xml:space="preserve">troškovi za putovanja, posluženje i/ili konferencijske usluge koje </w:t>
      </w:r>
      <w:r w:rsidR="000C73C7" w:rsidRPr="00E0141F">
        <w:rPr>
          <w:lang w:val="sr-Latn-RS"/>
        </w:rPr>
        <w:t>nemaju osnov</w:t>
      </w:r>
      <w:r w:rsidRPr="00E0141F">
        <w:rPr>
          <w:lang w:val="sr-Latn-RS"/>
        </w:rPr>
        <w:t xml:space="preserve"> u obrazloženju projekta;</w:t>
      </w:r>
    </w:p>
    <w:p w14:paraId="1B880C16" w14:textId="6FC52C66" w:rsidR="00A1617A" w:rsidRPr="00E0141F" w:rsidRDefault="00986698" w:rsidP="003249C8">
      <w:pPr>
        <w:numPr>
          <w:ilvl w:val="0"/>
          <w:numId w:val="26"/>
        </w:numPr>
        <w:spacing w:after="0"/>
        <w:jc w:val="both"/>
        <w:rPr>
          <w:lang w:val="sr-Latn-RS"/>
        </w:rPr>
      </w:pPr>
      <w:r w:rsidRPr="00E0141F">
        <w:rPr>
          <w:lang w:val="sr-Latn-RS"/>
        </w:rPr>
        <w:t>projekti usmereni na istraživačke ili promotivne aktivnosti bez konkretnih ishoda;</w:t>
      </w:r>
    </w:p>
    <w:p w14:paraId="7A454900" w14:textId="14BB0561" w:rsidR="00986698" w:rsidRPr="00E0141F" w:rsidRDefault="00986698" w:rsidP="003249C8">
      <w:pPr>
        <w:numPr>
          <w:ilvl w:val="0"/>
          <w:numId w:val="26"/>
        </w:numPr>
        <w:spacing w:after="0"/>
        <w:jc w:val="both"/>
        <w:rPr>
          <w:lang w:val="sr-Latn-RS"/>
        </w:rPr>
      </w:pPr>
      <w:r w:rsidRPr="00E0141F">
        <w:rPr>
          <w:lang w:val="sr-Latn-RS"/>
        </w:rPr>
        <w:t xml:space="preserve">velike nabavke opreme/softvera bez </w:t>
      </w:r>
      <w:r w:rsidR="000C73C7" w:rsidRPr="00E0141F">
        <w:rPr>
          <w:lang w:val="sr-Latn-RS"/>
        </w:rPr>
        <w:t>pravog osnova</w:t>
      </w:r>
      <w:r w:rsidRPr="00E0141F">
        <w:rPr>
          <w:lang w:val="sr-Latn-RS"/>
        </w:rPr>
        <w:t xml:space="preserve"> u obrazloženju projekta;</w:t>
      </w:r>
    </w:p>
    <w:p w14:paraId="62EF9BE4" w14:textId="12690392" w:rsidR="00986698" w:rsidRDefault="00986698" w:rsidP="003249C8">
      <w:pPr>
        <w:numPr>
          <w:ilvl w:val="0"/>
          <w:numId w:val="26"/>
        </w:numPr>
        <w:spacing w:after="0"/>
        <w:jc w:val="both"/>
        <w:rPr>
          <w:lang w:val="sr-Latn-RS"/>
        </w:rPr>
      </w:pPr>
      <w:r w:rsidRPr="00E0141F">
        <w:rPr>
          <w:lang w:val="sr-Latn-RS"/>
        </w:rPr>
        <w:t>stavke iz budžeta, uključujući kancelarijske troškove, naknade ili zarade, koj</w:t>
      </w:r>
      <w:r w:rsidR="000C73C7" w:rsidRPr="00E0141F">
        <w:rPr>
          <w:lang w:val="sr-Latn-RS"/>
        </w:rPr>
        <w:t>i</w:t>
      </w:r>
      <w:r w:rsidRPr="00E0141F">
        <w:rPr>
          <w:lang w:val="sr-Latn-RS"/>
        </w:rPr>
        <w:t xml:space="preserve"> se već finansiraju iz drugih izvora (drugih projekata, drugih organizacija – javnih ili građanskih, itd);</w:t>
      </w:r>
    </w:p>
    <w:p w14:paraId="6216D64B" w14:textId="2127DB75" w:rsidR="00786C7D" w:rsidRPr="00E0141F" w:rsidRDefault="00786C7D" w:rsidP="003249C8">
      <w:pPr>
        <w:numPr>
          <w:ilvl w:val="0"/>
          <w:numId w:val="26"/>
        </w:numPr>
        <w:spacing w:after="0"/>
        <w:jc w:val="both"/>
        <w:rPr>
          <w:lang w:val="sr-Latn-RS"/>
        </w:rPr>
      </w:pPr>
      <w:r>
        <w:rPr>
          <w:lang w:val="sr-Latn-RS"/>
        </w:rPr>
        <w:t>troškovi bankarskih provizija</w:t>
      </w:r>
    </w:p>
    <w:p w14:paraId="3F112B1B" w14:textId="7E713722" w:rsidR="00986698" w:rsidRPr="00E0141F" w:rsidRDefault="00986698" w:rsidP="003249C8">
      <w:pPr>
        <w:numPr>
          <w:ilvl w:val="0"/>
          <w:numId w:val="26"/>
        </w:numPr>
        <w:spacing w:after="0"/>
        <w:jc w:val="both"/>
        <w:rPr>
          <w:lang w:val="sr-Latn-RS"/>
        </w:rPr>
      </w:pPr>
      <w:r w:rsidRPr="00E0141F">
        <w:rPr>
          <w:lang w:val="sr-Latn-RS"/>
        </w:rPr>
        <w:t xml:space="preserve">svi troškovi nastali pre početka </w:t>
      </w:r>
      <w:r w:rsidR="00744F0E" w:rsidRPr="00E0141F">
        <w:rPr>
          <w:lang w:val="sr-Latn-RS"/>
        </w:rPr>
        <w:t xml:space="preserve">odnosno akumulirani </w:t>
      </w:r>
      <w:r w:rsidRPr="00E0141F">
        <w:rPr>
          <w:lang w:val="sr-Latn-RS"/>
        </w:rPr>
        <w:t>nakon završetka projekta.</w:t>
      </w:r>
    </w:p>
    <w:p w14:paraId="4E3E221A" w14:textId="77777777" w:rsidR="003665F8" w:rsidRPr="00E0141F" w:rsidRDefault="003665F8" w:rsidP="003665F8">
      <w:pPr>
        <w:autoSpaceDE w:val="0"/>
        <w:autoSpaceDN w:val="0"/>
        <w:adjustRightInd w:val="0"/>
        <w:spacing w:after="0"/>
        <w:jc w:val="both"/>
        <w:rPr>
          <w:rFonts w:eastAsia="Calibri" w:cs="Calibri"/>
          <w:b/>
          <w:smallCaps/>
          <w:lang w:val="sr-Latn-RS"/>
        </w:rPr>
      </w:pPr>
    </w:p>
    <w:p w14:paraId="14643EA6" w14:textId="419B77B5" w:rsidR="00986698" w:rsidRPr="00E0141F" w:rsidRDefault="00986698" w:rsidP="003665F8">
      <w:pPr>
        <w:pStyle w:val="ListParagraph"/>
        <w:numPr>
          <w:ilvl w:val="0"/>
          <w:numId w:val="1"/>
        </w:numPr>
        <w:autoSpaceDE w:val="0"/>
        <w:autoSpaceDN w:val="0"/>
        <w:adjustRightInd w:val="0"/>
        <w:spacing w:after="0"/>
        <w:jc w:val="both"/>
        <w:rPr>
          <w:rFonts w:eastAsia="Calibri" w:cs="Calibri"/>
          <w:b/>
          <w:sz w:val="28"/>
          <w:szCs w:val="28"/>
          <w:lang w:val="sr-Latn-RS"/>
        </w:rPr>
      </w:pPr>
      <w:r w:rsidRPr="00E0141F">
        <w:rPr>
          <w:rFonts w:eastAsia="Calibri" w:cs="Calibri"/>
          <w:b/>
          <w:sz w:val="28"/>
          <w:szCs w:val="28"/>
          <w:lang w:val="sr-Latn-RS"/>
        </w:rPr>
        <w:t>Kriterijumi za odabir</w:t>
      </w:r>
      <w:r w:rsidR="005817AD" w:rsidRPr="00E0141F">
        <w:rPr>
          <w:rFonts w:eastAsia="Calibri" w:cs="Calibri"/>
          <w:b/>
          <w:sz w:val="28"/>
          <w:szCs w:val="28"/>
          <w:lang w:val="sr-Latn-RS"/>
        </w:rPr>
        <w:t xml:space="preserve"> </w:t>
      </w:r>
    </w:p>
    <w:p w14:paraId="03D59695" w14:textId="77777777" w:rsidR="00744F0E" w:rsidRPr="00E0141F" w:rsidRDefault="00744F0E" w:rsidP="002A17D1">
      <w:pPr>
        <w:spacing w:after="0"/>
        <w:jc w:val="both"/>
        <w:rPr>
          <w:lang w:val="sr-Latn-RS"/>
        </w:rPr>
      </w:pPr>
    </w:p>
    <w:p w14:paraId="7220C36A" w14:textId="585D06AA" w:rsidR="00986698" w:rsidRPr="00E0141F" w:rsidRDefault="00986698" w:rsidP="002A17D1">
      <w:pPr>
        <w:spacing w:after="0"/>
        <w:jc w:val="both"/>
        <w:rPr>
          <w:lang w:val="sr-Latn-RS"/>
        </w:rPr>
      </w:pPr>
      <w:bookmarkStart w:id="4" w:name="_Hlk3379600"/>
      <w:r w:rsidRPr="00E0141F">
        <w:rPr>
          <w:lang w:val="sr-Latn-RS"/>
        </w:rPr>
        <w:t>Tehnička evaluacija primljenih predloga se sprovodi u skladu sa sledećim kriterijumima za odabir</w:t>
      </w:r>
      <w:bookmarkEnd w:id="4"/>
      <w:r w:rsidRPr="00E0141F">
        <w:rPr>
          <w:lang w:val="sr-Latn-RS"/>
        </w:rPr>
        <w:t>:</w:t>
      </w:r>
    </w:p>
    <w:tbl>
      <w:tblPr>
        <w:tblW w:w="9214" w:type="dxa"/>
        <w:tblInd w:w="39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E0" w:firstRow="1" w:lastRow="1" w:firstColumn="1" w:lastColumn="0" w:noHBand="0" w:noVBand="1"/>
      </w:tblPr>
      <w:tblGrid>
        <w:gridCol w:w="7797"/>
        <w:gridCol w:w="1417"/>
      </w:tblGrid>
      <w:tr w:rsidR="00E0141F" w:rsidRPr="00E0141F" w14:paraId="1DB53635" w14:textId="77777777" w:rsidTr="00100CE8">
        <w:trPr>
          <w:trHeight w:val="585"/>
        </w:trPr>
        <w:tc>
          <w:tcPr>
            <w:tcW w:w="7797" w:type="dxa"/>
            <w:tcBorders>
              <w:bottom w:val="single" w:sz="12" w:space="0" w:color="8EAADB"/>
            </w:tcBorders>
            <w:shd w:val="clear" w:color="auto" w:fill="auto"/>
          </w:tcPr>
          <w:p w14:paraId="7960AFF5" w14:textId="72774494" w:rsidR="002A17D1" w:rsidRPr="00E0141F" w:rsidRDefault="003B628C" w:rsidP="00100CE8">
            <w:pPr>
              <w:spacing w:after="0"/>
              <w:jc w:val="both"/>
              <w:rPr>
                <w:b/>
                <w:bCs/>
                <w:lang w:val="sr-Latn-RS"/>
              </w:rPr>
            </w:pPr>
            <w:r w:rsidRPr="00E0141F">
              <w:rPr>
                <w:b/>
                <w:bCs/>
                <w:lang w:val="sr-Latn-RS"/>
              </w:rPr>
              <w:t>KRITERIJUMI</w:t>
            </w:r>
          </w:p>
        </w:tc>
        <w:tc>
          <w:tcPr>
            <w:tcW w:w="1417" w:type="dxa"/>
            <w:tcBorders>
              <w:bottom w:val="single" w:sz="12" w:space="0" w:color="8EAADB"/>
            </w:tcBorders>
            <w:shd w:val="clear" w:color="auto" w:fill="auto"/>
          </w:tcPr>
          <w:p w14:paraId="0D4B52D4" w14:textId="5A73BCE3" w:rsidR="002A17D1" w:rsidRPr="00E0141F" w:rsidRDefault="003B628C" w:rsidP="00100CE8">
            <w:pPr>
              <w:spacing w:after="0"/>
              <w:jc w:val="center"/>
              <w:rPr>
                <w:b/>
                <w:bCs/>
                <w:lang w:val="sr-Latn-RS"/>
              </w:rPr>
            </w:pPr>
            <w:r w:rsidRPr="00E0141F">
              <w:rPr>
                <w:b/>
                <w:bCs/>
                <w:lang w:val="sr-Latn-RS"/>
              </w:rPr>
              <w:t>MAKS. BROJ BODOVA</w:t>
            </w:r>
          </w:p>
        </w:tc>
      </w:tr>
      <w:tr w:rsidR="00E0141F" w:rsidRPr="00E0141F" w14:paraId="1FA096CF" w14:textId="77777777" w:rsidTr="00100CE8">
        <w:tc>
          <w:tcPr>
            <w:tcW w:w="7797" w:type="dxa"/>
            <w:tcBorders>
              <w:bottom w:val="single" w:sz="12" w:space="0" w:color="8EAADB"/>
            </w:tcBorders>
            <w:shd w:val="clear" w:color="auto" w:fill="D9D9D9" w:themeFill="background1" w:themeFillShade="D9"/>
          </w:tcPr>
          <w:p w14:paraId="4BED42A8" w14:textId="39042AED" w:rsidR="002A17D1" w:rsidRPr="00E0141F" w:rsidRDefault="002A17D1" w:rsidP="00100CE8">
            <w:pPr>
              <w:spacing w:after="0"/>
              <w:jc w:val="both"/>
              <w:rPr>
                <w:b/>
                <w:bCs/>
                <w:lang w:val="sr-Latn-RS"/>
              </w:rPr>
            </w:pPr>
            <w:r w:rsidRPr="00E0141F">
              <w:rPr>
                <w:b/>
                <w:bCs/>
                <w:lang w:val="sr-Latn-RS"/>
              </w:rPr>
              <w:t xml:space="preserve">1 </w:t>
            </w:r>
            <w:r w:rsidR="00986698" w:rsidRPr="00E0141F">
              <w:rPr>
                <w:b/>
                <w:bCs/>
                <w:lang w:val="sr-Latn-RS"/>
              </w:rPr>
              <w:t>Operativni kapacitet</w:t>
            </w:r>
          </w:p>
        </w:tc>
        <w:tc>
          <w:tcPr>
            <w:tcW w:w="1417" w:type="dxa"/>
            <w:tcBorders>
              <w:bottom w:val="single" w:sz="12" w:space="0" w:color="8EAADB"/>
            </w:tcBorders>
            <w:shd w:val="clear" w:color="auto" w:fill="D9D9D9" w:themeFill="background1" w:themeFillShade="D9"/>
          </w:tcPr>
          <w:p w14:paraId="6822F1BC" w14:textId="77777777" w:rsidR="002A17D1" w:rsidRPr="00E0141F" w:rsidRDefault="002A17D1" w:rsidP="00100CE8">
            <w:pPr>
              <w:spacing w:after="0"/>
              <w:jc w:val="center"/>
              <w:rPr>
                <w:b/>
                <w:bCs/>
                <w:lang w:val="sr-Latn-RS"/>
              </w:rPr>
            </w:pPr>
            <w:r w:rsidRPr="00E0141F">
              <w:rPr>
                <w:b/>
                <w:bCs/>
                <w:lang w:val="sr-Latn-RS"/>
              </w:rPr>
              <w:t>15</w:t>
            </w:r>
          </w:p>
        </w:tc>
      </w:tr>
      <w:tr w:rsidR="00E0141F" w:rsidRPr="00E0141F" w14:paraId="104E7C19" w14:textId="77777777" w:rsidTr="00100CE8">
        <w:tc>
          <w:tcPr>
            <w:tcW w:w="7797" w:type="dxa"/>
            <w:shd w:val="clear" w:color="auto" w:fill="auto"/>
          </w:tcPr>
          <w:p w14:paraId="6EC6510C" w14:textId="11068791" w:rsidR="002A17D1" w:rsidRPr="00E0141F" w:rsidRDefault="003B628C" w:rsidP="002A17D1">
            <w:pPr>
              <w:pStyle w:val="Text1"/>
              <w:numPr>
                <w:ilvl w:val="1"/>
                <w:numId w:val="5"/>
              </w:numPr>
              <w:spacing w:after="0" w:line="276" w:lineRule="auto"/>
              <w:ind w:right="11"/>
              <w:rPr>
                <w:rFonts w:ascii="Calibri" w:hAnsi="Calibri"/>
                <w:sz w:val="22"/>
                <w:szCs w:val="22"/>
                <w:lang w:val="sr-Latn-RS"/>
              </w:rPr>
            </w:pPr>
            <w:r w:rsidRPr="00E0141F">
              <w:rPr>
                <w:rFonts w:ascii="Calibri" w:hAnsi="Calibri"/>
                <w:sz w:val="22"/>
                <w:szCs w:val="22"/>
                <w:lang w:val="sr-Latn-RS"/>
              </w:rPr>
              <w:t>Da li podnosilac prijave ima iskustva u upravljanju projektima?</w:t>
            </w:r>
          </w:p>
          <w:p w14:paraId="49202EFF" w14:textId="67BD07AE" w:rsidR="002A17D1" w:rsidRPr="00E0141F" w:rsidRDefault="003B628C" w:rsidP="00986698">
            <w:pPr>
              <w:pStyle w:val="Text1"/>
              <w:spacing w:after="0" w:line="276" w:lineRule="auto"/>
              <w:ind w:left="318" w:right="11" w:firstLine="0"/>
              <w:rPr>
                <w:rFonts w:ascii="Calibri" w:hAnsi="Calibri"/>
                <w:i/>
                <w:sz w:val="22"/>
                <w:szCs w:val="22"/>
                <w:lang w:val="sr-Latn-RS"/>
              </w:rPr>
            </w:pPr>
            <w:r w:rsidRPr="00E0141F">
              <w:rPr>
                <w:rFonts w:ascii="Calibri" w:hAnsi="Calibri"/>
                <w:i/>
                <w:sz w:val="22"/>
                <w:szCs w:val="22"/>
                <w:lang w:val="sr-Latn-RS"/>
              </w:rPr>
              <w:t xml:space="preserve">Podnosiocima sa referencama o uspešnoj realizaciji najmanje tri </w:t>
            </w:r>
            <w:r w:rsidR="00986698" w:rsidRPr="00E0141F">
              <w:rPr>
                <w:rFonts w:ascii="Calibri" w:hAnsi="Calibri"/>
                <w:i/>
                <w:sz w:val="22"/>
                <w:szCs w:val="22"/>
                <w:lang w:val="sr-Latn-RS"/>
              </w:rPr>
              <w:t>ili više projekata</w:t>
            </w:r>
            <w:r w:rsidRPr="00E0141F">
              <w:rPr>
                <w:rFonts w:ascii="Calibri" w:hAnsi="Calibri"/>
                <w:i/>
                <w:sz w:val="22"/>
                <w:szCs w:val="22"/>
                <w:lang w:val="sr-Latn-RS"/>
              </w:rPr>
              <w:t xml:space="preserve"> (npr. projekti koji obuhvataju usluge socijalne zaštite,</w:t>
            </w:r>
            <w:r w:rsidR="000137A0">
              <w:rPr>
                <w:rFonts w:ascii="Calibri" w:hAnsi="Calibri"/>
                <w:i/>
                <w:sz w:val="22"/>
                <w:szCs w:val="22"/>
                <w:lang w:val="sr-Latn-RS"/>
              </w:rPr>
              <w:t xml:space="preserve"> podršku ranjivim grupama,</w:t>
            </w:r>
            <w:r w:rsidRPr="00E0141F">
              <w:rPr>
                <w:rFonts w:ascii="Calibri" w:hAnsi="Calibri"/>
                <w:i/>
                <w:sz w:val="22"/>
                <w:szCs w:val="22"/>
                <w:lang w:val="sr-Latn-RS"/>
              </w:rPr>
              <w:t xml:space="preserve"> međunarodne donatore itd.) biće dodeljeno pet (5) bodova</w:t>
            </w:r>
            <w:r w:rsidR="00986698" w:rsidRPr="00E0141F">
              <w:rPr>
                <w:rFonts w:ascii="Calibri" w:hAnsi="Calibri"/>
                <w:i/>
                <w:sz w:val="22"/>
                <w:szCs w:val="22"/>
                <w:lang w:val="sr-Latn-RS"/>
              </w:rPr>
              <w:t>.</w:t>
            </w:r>
          </w:p>
        </w:tc>
        <w:tc>
          <w:tcPr>
            <w:tcW w:w="1417" w:type="dxa"/>
            <w:shd w:val="clear" w:color="auto" w:fill="auto"/>
          </w:tcPr>
          <w:p w14:paraId="72B7CD5E" w14:textId="77777777" w:rsidR="002A17D1" w:rsidRPr="00E0141F" w:rsidRDefault="002A17D1" w:rsidP="00100CE8">
            <w:pPr>
              <w:spacing w:after="0"/>
              <w:jc w:val="center"/>
              <w:rPr>
                <w:lang w:val="sr-Latn-RS"/>
              </w:rPr>
            </w:pPr>
            <w:r w:rsidRPr="00E0141F">
              <w:rPr>
                <w:lang w:val="sr-Latn-RS"/>
              </w:rPr>
              <w:t>5</w:t>
            </w:r>
          </w:p>
        </w:tc>
      </w:tr>
      <w:tr w:rsidR="00E0141F" w:rsidRPr="00E0141F" w14:paraId="7384F7BF" w14:textId="77777777" w:rsidTr="00100CE8">
        <w:tc>
          <w:tcPr>
            <w:tcW w:w="7797" w:type="dxa"/>
            <w:shd w:val="clear" w:color="auto" w:fill="auto"/>
          </w:tcPr>
          <w:p w14:paraId="474DD944" w14:textId="2E03FAF8" w:rsidR="00986698" w:rsidRPr="00E0141F" w:rsidRDefault="00986698" w:rsidP="002A17D1">
            <w:pPr>
              <w:pStyle w:val="Text1"/>
              <w:numPr>
                <w:ilvl w:val="1"/>
                <w:numId w:val="5"/>
              </w:numPr>
              <w:spacing w:after="0" w:line="276" w:lineRule="auto"/>
              <w:ind w:right="11"/>
              <w:rPr>
                <w:rFonts w:ascii="Calibri" w:hAnsi="Calibri"/>
                <w:sz w:val="22"/>
                <w:szCs w:val="22"/>
                <w:lang w:val="sr-Latn-RS"/>
              </w:rPr>
            </w:pPr>
            <w:r w:rsidRPr="00E0141F">
              <w:rPr>
                <w:rFonts w:ascii="Calibri" w:hAnsi="Calibri"/>
                <w:sz w:val="22"/>
                <w:szCs w:val="22"/>
                <w:lang w:val="sr-Latn-RS"/>
              </w:rPr>
              <w:t>Da li podnosilac prijave poseduje znanje o pitanjima kojima će se baviti?</w:t>
            </w:r>
          </w:p>
          <w:p w14:paraId="24D3FE61" w14:textId="40533AED" w:rsidR="002A17D1" w:rsidRPr="00E0141F" w:rsidRDefault="00986698" w:rsidP="00744F0E">
            <w:pPr>
              <w:pStyle w:val="Text1"/>
              <w:spacing w:after="0" w:line="276" w:lineRule="auto"/>
              <w:ind w:left="318" w:right="11" w:firstLine="0"/>
              <w:rPr>
                <w:rFonts w:ascii="Calibri" w:hAnsi="Calibri"/>
                <w:i/>
                <w:sz w:val="22"/>
                <w:szCs w:val="22"/>
                <w:lang w:val="sr-Latn-RS"/>
              </w:rPr>
            </w:pPr>
            <w:r w:rsidRPr="00E0141F">
              <w:rPr>
                <w:rFonts w:ascii="Calibri" w:hAnsi="Calibri"/>
                <w:i/>
                <w:sz w:val="22"/>
                <w:szCs w:val="22"/>
                <w:lang w:val="sr-Latn-RS"/>
              </w:rPr>
              <w:t xml:space="preserve">Podnosiocima sa referencama </w:t>
            </w:r>
            <w:r w:rsidR="00744F0E" w:rsidRPr="00E0141F">
              <w:rPr>
                <w:rFonts w:ascii="Calibri" w:hAnsi="Calibri"/>
                <w:i/>
                <w:sz w:val="22"/>
                <w:szCs w:val="22"/>
                <w:lang w:val="sr-Latn-RS"/>
              </w:rPr>
              <w:t>o</w:t>
            </w:r>
            <w:r w:rsidRPr="00E0141F">
              <w:rPr>
                <w:rFonts w:ascii="Calibri" w:hAnsi="Calibri"/>
                <w:i/>
                <w:sz w:val="22"/>
                <w:szCs w:val="22"/>
                <w:lang w:val="sr-Latn-RS"/>
              </w:rPr>
              <w:t xml:space="preserve"> tri ili više aktivnosti ili projekata koji se odnose na socijalno inovativni pristup biće dodeljeno pet (5) bodova.</w:t>
            </w:r>
          </w:p>
        </w:tc>
        <w:tc>
          <w:tcPr>
            <w:tcW w:w="1417" w:type="dxa"/>
            <w:shd w:val="clear" w:color="auto" w:fill="auto"/>
          </w:tcPr>
          <w:p w14:paraId="73D2A807" w14:textId="77777777" w:rsidR="002A17D1" w:rsidRPr="00E0141F" w:rsidRDefault="002A17D1" w:rsidP="00100CE8">
            <w:pPr>
              <w:spacing w:after="0"/>
              <w:jc w:val="center"/>
              <w:rPr>
                <w:lang w:val="sr-Latn-RS"/>
              </w:rPr>
            </w:pPr>
            <w:r w:rsidRPr="00E0141F">
              <w:rPr>
                <w:lang w:val="sr-Latn-RS"/>
              </w:rPr>
              <w:t>5</w:t>
            </w:r>
          </w:p>
        </w:tc>
      </w:tr>
      <w:tr w:rsidR="00E0141F" w:rsidRPr="00E0141F" w14:paraId="43D3EDB9" w14:textId="77777777" w:rsidTr="00100CE8">
        <w:tc>
          <w:tcPr>
            <w:tcW w:w="7797" w:type="dxa"/>
            <w:shd w:val="clear" w:color="auto" w:fill="auto"/>
          </w:tcPr>
          <w:p w14:paraId="4A411FA2" w14:textId="7AD0D290" w:rsidR="003B628C" w:rsidRPr="00E0141F" w:rsidRDefault="003B628C" w:rsidP="002A17D1">
            <w:pPr>
              <w:pStyle w:val="Text1"/>
              <w:numPr>
                <w:ilvl w:val="1"/>
                <w:numId w:val="5"/>
              </w:numPr>
              <w:spacing w:after="0" w:line="276" w:lineRule="auto"/>
              <w:ind w:right="11"/>
              <w:rPr>
                <w:rFonts w:ascii="Calibri" w:hAnsi="Calibri"/>
                <w:sz w:val="22"/>
                <w:szCs w:val="22"/>
                <w:lang w:val="sr-Latn-RS"/>
              </w:rPr>
            </w:pPr>
            <w:r w:rsidRPr="00E0141F">
              <w:rPr>
                <w:rFonts w:ascii="Calibri" w:hAnsi="Calibri"/>
                <w:sz w:val="22"/>
                <w:szCs w:val="22"/>
                <w:lang w:val="sr-Latn-RS"/>
              </w:rPr>
              <w:t xml:space="preserve">Da li je podnosilac obavio procene potreba </w:t>
            </w:r>
            <w:r w:rsidR="000137A0">
              <w:rPr>
                <w:rFonts w:ascii="Calibri" w:hAnsi="Calibri"/>
                <w:sz w:val="22"/>
                <w:szCs w:val="22"/>
                <w:lang w:val="sr-Latn-RS"/>
              </w:rPr>
              <w:t>ranjivih</w:t>
            </w:r>
            <w:r w:rsidRPr="00E0141F">
              <w:rPr>
                <w:rFonts w:ascii="Calibri" w:hAnsi="Calibri"/>
                <w:sz w:val="22"/>
                <w:szCs w:val="22"/>
                <w:lang w:val="sr-Latn-RS"/>
              </w:rPr>
              <w:t xml:space="preserve"> grupa u lokalnim zajednicama i o kreiranju, predlaganju i primeni traženih rešenja za te potrebe, koja bi želeo da uvede?</w:t>
            </w:r>
          </w:p>
          <w:p w14:paraId="4AB1C63A" w14:textId="30CA2D34" w:rsidR="002A17D1" w:rsidRPr="00E0141F" w:rsidRDefault="003B628C" w:rsidP="00756F55">
            <w:pPr>
              <w:pStyle w:val="Text1"/>
              <w:spacing w:after="0" w:line="276" w:lineRule="auto"/>
              <w:ind w:left="318" w:right="11" w:firstLine="0"/>
              <w:rPr>
                <w:rFonts w:ascii="Calibri" w:hAnsi="Calibri"/>
                <w:i/>
                <w:sz w:val="22"/>
                <w:szCs w:val="22"/>
                <w:lang w:val="sr-Latn-RS"/>
              </w:rPr>
            </w:pPr>
            <w:r w:rsidRPr="00E0141F">
              <w:rPr>
                <w:rFonts w:ascii="Calibri" w:hAnsi="Calibri"/>
                <w:i/>
                <w:sz w:val="22"/>
                <w:szCs w:val="22"/>
                <w:lang w:val="sr-Latn-RS"/>
              </w:rPr>
              <w:lastRenderedPageBreak/>
              <w:t>Podnosiocima sa obavljenim procenama potreba biće dodeljeno pet (5) bodova</w:t>
            </w:r>
          </w:p>
        </w:tc>
        <w:tc>
          <w:tcPr>
            <w:tcW w:w="1417" w:type="dxa"/>
            <w:shd w:val="clear" w:color="auto" w:fill="auto"/>
          </w:tcPr>
          <w:p w14:paraId="210E7CBC" w14:textId="77777777" w:rsidR="002A17D1" w:rsidRPr="00E0141F" w:rsidRDefault="002A17D1" w:rsidP="00100CE8">
            <w:pPr>
              <w:spacing w:after="0"/>
              <w:jc w:val="center"/>
              <w:rPr>
                <w:lang w:val="sr-Latn-RS"/>
              </w:rPr>
            </w:pPr>
            <w:r w:rsidRPr="00E0141F">
              <w:rPr>
                <w:lang w:val="sr-Latn-RS"/>
              </w:rPr>
              <w:lastRenderedPageBreak/>
              <w:t>5</w:t>
            </w:r>
          </w:p>
        </w:tc>
      </w:tr>
      <w:tr w:rsidR="00E0141F" w:rsidRPr="00E0141F" w14:paraId="2B75ABBE" w14:textId="77777777" w:rsidTr="00100CE8">
        <w:tc>
          <w:tcPr>
            <w:tcW w:w="7797" w:type="dxa"/>
            <w:tcBorders>
              <w:bottom w:val="single" w:sz="12" w:space="0" w:color="8EAADB"/>
            </w:tcBorders>
            <w:shd w:val="clear" w:color="auto" w:fill="D9D9D9" w:themeFill="background1" w:themeFillShade="D9"/>
          </w:tcPr>
          <w:p w14:paraId="3453993D" w14:textId="243F1FE8" w:rsidR="002A17D1" w:rsidRPr="00E0141F" w:rsidRDefault="002A17D1" w:rsidP="00100CE8">
            <w:pPr>
              <w:spacing w:after="0"/>
              <w:jc w:val="both"/>
              <w:rPr>
                <w:b/>
                <w:bCs/>
                <w:lang w:val="sr-Latn-RS"/>
              </w:rPr>
            </w:pPr>
            <w:r w:rsidRPr="00E0141F">
              <w:rPr>
                <w:b/>
                <w:bCs/>
                <w:lang w:val="sr-Latn-RS"/>
              </w:rPr>
              <w:lastRenderedPageBreak/>
              <w:t xml:space="preserve">2 </w:t>
            </w:r>
            <w:r w:rsidR="003B628C" w:rsidRPr="00E0141F">
              <w:rPr>
                <w:b/>
                <w:bCs/>
                <w:lang w:val="sr-Latn-RS"/>
              </w:rPr>
              <w:t>Relevantnost intervencije</w:t>
            </w:r>
          </w:p>
        </w:tc>
        <w:tc>
          <w:tcPr>
            <w:tcW w:w="1417" w:type="dxa"/>
            <w:tcBorders>
              <w:bottom w:val="single" w:sz="12" w:space="0" w:color="8EAADB"/>
            </w:tcBorders>
            <w:shd w:val="clear" w:color="auto" w:fill="D9D9D9" w:themeFill="background1" w:themeFillShade="D9"/>
          </w:tcPr>
          <w:p w14:paraId="062A9A7F" w14:textId="77777777" w:rsidR="002A17D1" w:rsidRPr="00E0141F" w:rsidRDefault="002A17D1" w:rsidP="00100CE8">
            <w:pPr>
              <w:spacing w:after="0"/>
              <w:jc w:val="center"/>
              <w:rPr>
                <w:b/>
                <w:bCs/>
                <w:lang w:val="sr-Latn-RS"/>
              </w:rPr>
            </w:pPr>
            <w:r w:rsidRPr="00E0141F">
              <w:rPr>
                <w:b/>
                <w:bCs/>
                <w:lang w:val="sr-Latn-RS"/>
              </w:rPr>
              <w:t>25</w:t>
            </w:r>
          </w:p>
        </w:tc>
      </w:tr>
      <w:tr w:rsidR="00E0141F" w:rsidRPr="00E0141F" w14:paraId="08AC2EA7" w14:textId="77777777" w:rsidTr="00100CE8">
        <w:trPr>
          <w:hidden/>
        </w:trPr>
        <w:tc>
          <w:tcPr>
            <w:tcW w:w="7797" w:type="dxa"/>
            <w:shd w:val="clear" w:color="auto" w:fill="auto"/>
          </w:tcPr>
          <w:p w14:paraId="5C4A54F0" w14:textId="77777777" w:rsidR="002A17D1" w:rsidRPr="00E0141F" w:rsidRDefault="002A17D1" w:rsidP="002A17D1">
            <w:pPr>
              <w:pStyle w:val="ListParagraph"/>
              <w:numPr>
                <w:ilvl w:val="0"/>
                <w:numId w:val="5"/>
              </w:numPr>
              <w:spacing w:after="0"/>
              <w:ind w:right="11"/>
              <w:contextualSpacing w:val="0"/>
              <w:jc w:val="both"/>
              <w:rPr>
                <w:vanish/>
                <w:lang w:val="sr-Latn-RS" w:eastAsia="x-none"/>
              </w:rPr>
            </w:pPr>
          </w:p>
          <w:p w14:paraId="2AA96EE1" w14:textId="20DAB431" w:rsidR="002A17D1" w:rsidRPr="00E0141F" w:rsidRDefault="00756F55" w:rsidP="00744F0E">
            <w:pPr>
              <w:pStyle w:val="Text1"/>
              <w:numPr>
                <w:ilvl w:val="1"/>
                <w:numId w:val="5"/>
              </w:numPr>
              <w:spacing w:after="0" w:line="276" w:lineRule="auto"/>
              <w:ind w:right="11"/>
              <w:rPr>
                <w:rFonts w:ascii="Calibri" w:hAnsi="Calibri"/>
                <w:sz w:val="22"/>
                <w:szCs w:val="22"/>
                <w:lang w:val="sr-Latn-RS"/>
              </w:rPr>
            </w:pPr>
            <w:r w:rsidRPr="00E0141F">
              <w:rPr>
                <w:rFonts w:ascii="Calibri" w:hAnsi="Calibri"/>
                <w:sz w:val="22"/>
                <w:szCs w:val="22"/>
                <w:lang w:val="sr-Latn-RS"/>
              </w:rPr>
              <w:t>Koliko je relevantan predlog u odnosu na ciljeve i prioritete Javnog poziva?</w:t>
            </w:r>
          </w:p>
        </w:tc>
        <w:tc>
          <w:tcPr>
            <w:tcW w:w="1417" w:type="dxa"/>
            <w:shd w:val="clear" w:color="auto" w:fill="auto"/>
          </w:tcPr>
          <w:p w14:paraId="410F7299" w14:textId="77777777" w:rsidR="002A17D1" w:rsidRPr="00E0141F" w:rsidRDefault="002A17D1" w:rsidP="00100CE8">
            <w:pPr>
              <w:spacing w:after="0"/>
              <w:jc w:val="center"/>
              <w:rPr>
                <w:lang w:val="sr-Latn-RS"/>
              </w:rPr>
            </w:pPr>
            <w:r w:rsidRPr="00E0141F">
              <w:rPr>
                <w:lang w:val="sr-Latn-RS"/>
              </w:rPr>
              <w:t>10</w:t>
            </w:r>
          </w:p>
        </w:tc>
      </w:tr>
      <w:tr w:rsidR="00E0141F" w:rsidRPr="00E0141F" w14:paraId="5A22FB35" w14:textId="77777777" w:rsidTr="00100CE8">
        <w:tc>
          <w:tcPr>
            <w:tcW w:w="7797" w:type="dxa"/>
            <w:shd w:val="clear" w:color="auto" w:fill="auto"/>
          </w:tcPr>
          <w:p w14:paraId="508672B1" w14:textId="69825C39" w:rsidR="002A17D1" w:rsidRPr="00E0141F" w:rsidRDefault="00756F55" w:rsidP="000137A0">
            <w:pPr>
              <w:pStyle w:val="Text1"/>
              <w:numPr>
                <w:ilvl w:val="1"/>
                <w:numId w:val="5"/>
              </w:numPr>
              <w:spacing w:after="0" w:line="276" w:lineRule="auto"/>
              <w:ind w:right="11"/>
              <w:rPr>
                <w:rFonts w:ascii="Calibri" w:hAnsi="Calibri"/>
                <w:vanish/>
                <w:sz w:val="22"/>
                <w:szCs w:val="22"/>
                <w:lang w:val="sr-Latn-RS"/>
              </w:rPr>
            </w:pPr>
            <w:r w:rsidRPr="00E0141F">
              <w:rPr>
                <w:rFonts w:ascii="Calibri" w:hAnsi="Calibri"/>
                <w:sz w:val="22"/>
                <w:szCs w:val="22"/>
                <w:lang w:val="sr-Latn-RS"/>
              </w:rPr>
              <w:t>Koliko su jasno definisani i strateški izabrani učesnici (krajnji korisnici, ciljne grupe)? Da li su njihove potrebe jasno definisan</w:t>
            </w:r>
            <w:r w:rsidR="00744F0E" w:rsidRPr="00E0141F">
              <w:rPr>
                <w:rFonts w:ascii="Calibri" w:hAnsi="Calibri"/>
                <w:sz w:val="22"/>
                <w:szCs w:val="22"/>
                <w:lang w:val="sr-Latn-RS"/>
              </w:rPr>
              <w:t>e</w:t>
            </w:r>
            <w:r w:rsidRPr="00E0141F">
              <w:rPr>
                <w:rFonts w:ascii="Calibri" w:hAnsi="Calibri"/>
                <w:sz w:val="22"/>
                <w:szCs w:val="22"/>
                <w:lang w:val="sr-Latn-RS"/>
              </w:rPr>
              <w:t xml:space="preserve"> i da li predlog odgovara na </w:t>
            </w:r>
            <w:r w:rsidR="000137A0">
              <w:rPr>
                <w:rFonts w:ascii="Calibri" w:hAnsi="Calibri"/>
                <w:sz w:val="22"/>
                <w:szCs w:val="22"/>
                <w:lang w:val="sr-Latn-RS"/>
              </w:rPr>
              <w:t>utvrđene potrebe</w:t>
            </w:r>
            <w:r w:rsidRPr="00E0141F">
              <w:rPr>
                <w:rFonts w:ascii="Calibri" w:hAnsi="Calibri"/>
                <w:sz w:val="22"/>
                <w:szCs w:val="22"/>
                <w:lang w:val="sr-Latn-RS"/>
              </w:rPr>
              <w:t xml:space="preserve"> na odgovarajuć</w:t>
            </w:r>
            <w:r w:rsidR="000137A0">
              <w:rPr>
                <w:rFonts w:ascii="Calibri" w:hAnsi="Calibri"/>
                <w:sz w:val="22"/>
                <w:szCs w:val="22"/>
                <w:lang w:val="sr-Latn-RS"/>
              </w:rPr>
              <w:t>i</w:t>
            </w:r>
            <w:r w:rsidRPr="00E0141F">
              <w:rPr>
                <w:rFonts w:ascii="Calibri" w:hAnsi="Calibri"/>
                <w:sz w:val="22"/>
                <w:szCs w:val="22"/>
                <w:lang w:val="sr-Latn-RS"/>
              </w:rPr>
              <w:t xml:space="preserve"> način? </w:t>
            </w:r>
          </w:p>
        </w:tc>
        <w:tc>
          <w:tcPr>
            <w:tcW w:w="1417" w:type="dxa"/>
            <w:shd w:val="clear" w:color="auto" w:fill="auto"/>
          </w:tcPr>
          <w:p w14:paraId="50EAC8B7" w14:textId="77777777" w:rsidR="002A17D1" w:rsidRPr="00E0141F" w:rsidRDefault="002A17D1" w:rsidP="00100CE8">
            <w:pPr>
              <w:spacing w:after="0"/>
              <w:jc w:val="center"/>
              <w:rPr>
                <w:lang w:val="sr-Latn-RS"/>
              </w:rPr>
            </w:pPr>
            <w:r w:rsidRPr="00E0141F">
              <w:rPr>
                <w:lang w:val="sr-Latn-RS"/>
              </w:rPr>
              <w:t>5</w:t>
            </w:r>
          </w:p>
        </w:tc>
      </w:tr>
      <w:tr w:rsidR="00E0141F" w:rsidRPr="00E0141F" w14:paraId="33173827" w14:textId="77777777" w:rsidTr="00100CE8">
        <w:tc>
          <w:tcPr>
            <w:tcW w:w="7797" w:type="dxa"/>
            <w:shd w:val="clear" w:color="auto" w:fill="auto"/>
          </w:tcPr>
          <w:p w14:paraId="2CFCD715" w14:textId="7CAD45E8" w:rsidR="0020785A" w:rsidRPr="00E0141F" w:rsidRDefault="00756F55" w:rsidP="00744F0E">
            <w:pPr>
              <w:pStyle w:val="Text1"/>
              <w:numPr>
                <w:ilvl w:val="1"/>
                <w:numId w:val="5"/>
              </w:numPr>
              <w:spacing w:after="0" w:line="276" w:lineRule="auto"/>
              <w:ind w:right="11"/>
              <w:rPr>
                <w:rFonts w:ascii="Calibri" w:hAnsi="Calibri"/>
                <w:sz w:val="22"/>
                <w:szCs w:val="22"/>
                <w:lang w:val="sr-Latn-RS"/>
              </w:rPr>
            </w:pPr>
            <w:r w:rsidRPr="00E0141F">
              <w:rPr>
                <w:rFonts w:ascii="Calibri" w:hAnsi="Calibri"/>
                <w:sz w:val="22"/>
                <w:szCs w:val="22"/>
                <w:lang w:val="sr-Latn-RS"/>
              </w:rPr>
              <w:t>Da li je podnosilac prijave utvrdio oblasti prioriteta od javnog interesa i odgovorio na njih predloženom intervencijom?</w:t>
            </w:r>
          </w:p>
        </w:tc>
        <w:tc>
          <w:tcPr>
            <w:tcW w:w="1417" w:type="dxa"/>
            <w:shd w:val="clear" w:color="auto" w:fill="auto"/>
          </w:tcPr>
          <w:p w14:paraId="7AD406D6" w14:textId="42698925" w:rsidR="0020785A" w:rsidRPr="00E0141F" w:rsidRDefault="0020785A" w:rsidP="00100CE8">
            <w:pPr>
              <w:spacing w:after="0"/>
              <w:jc w:val="center"/>
              <w:rPr>
                <w:lang w:val="sr-Latn-RS"/>
              </w:rPr>
            </w:pPr>
            <w:r w:rsidRPr="00E0141F">
              <w:rPr>
                <w:lang w:val="sr-Latn-RS"/>
              </w:rPr>
              <w:t>5</w:t>
            </w:r>
          </w:p>
        </w:tc>
      </w:tr>
      <w:tr w:rsidR="00E0141F" w:rsidRPr="00E0141F" w14:paraId="5FE7D613" w14:textId="77777777" w:rsidTr="00100CE8">
        <w:tc>
          <w:tcPr>
            <w:tcW w:w="7797" w:type="dxa"/>
            <w:shd w:val="clear" w:color="auto" w:fill="auto"/>
          </w:tcPr>
          <w:p w14:paraId="0B0BFB38" w14:textId="6F961C36" w:rsidR="002A17D1" w:rsidRPr="00E0141F" w:rsidRDefault="00756F55" w:rsidP="00744F0E">
            <w:pPr>
              <w:pStyle w:val="Text1"/>
              <w:numPr>
                <w:ilvl w:val="1"/>
                <w:numId w:val="5"/>
              </w:numPr>
              <w:spacing w:after="0" w:line="276" w:lineRule="auto"/>
              <w:ind w:right="11"/>
              <w:rPr>
                <w:rFonts w:ascii="Calibri" w:hAnsi="Calibri"/>
                <w:sz w:val="22"/>
                <w:szCs w:val="22"/>
                <w:lang w:val="sr-Latn-RS"/>
              </w:rPr>
            </w:pPr>
            <w:r w:rsidRPr="00E0141F">
              <w:rPr>
                <w:rFonts w:ascii="Calibri" w:hAnsi="Calibri"/>
                <w:sz w:val="22"/>
                <w:szCs w:val="22"/>
                <w:lang w:val="sr-Latn-RS"/>
              </w:rPr>
              <w:t>Da li predlog sadrži posebne elemente dodate vrednosti, poput unapređivanja rodne ravnopravnosti i jednakih mogućnosti, ili odgovora na višestruke ranjivosti (</w:t>
            </w:r>
            <w:r w:rsidR="00744F0E" w:rsidRPr="00E0141F">
              <w:rPr>
                <w:rFonts w:ascii="Calibri" w:hAnsi="Calibri"/>
                <w:sz w:val="22"/>
                <w:szCs w:val="22"/>
                <w:lang w:val="sr-Latn-RS"/>
              </w:rPr>
              <w:t>npr.</w:t>
            </w:r>
            <w:r w:rsidRPr="00E0141F">
              <w:rPr>
                <w:rFonts w:ascii="Calibri" w:hAnsi="Calibri"/>
                <w:sz w:val="22"/>
                <w:szCs w:val="22"/>
                <w:lang w:val="sr-Latn-RS"/>
              </w:rPr>
              <w:t xml:space="preserve"> u oblasti obrazovanja, zdravlja, stanovanja, društvenog angažovanja, interetničke/interkulturalne interakcije) odnosno</w:t>
            </w:r>
            <w:r w:rsidR="00744F0E" w:rsidRPr="00E0141F">
              <w:rPr>
                <w:rFonts w:ascii="Calibri" w:hAnsi="Calibri"/>
                <w:sz w:val="22"/>
                <w:szCs w:val="22"/>
                <w:lang w:val="sr-Latn-RS"/>
              </w:rPr>
              <w:t xml:space="preserve"> sadrži</w:t>
            </w:r>
            <w:r w:rsidRPr="00E0141F">
              <w:rPr>
                <w:rFonts w:ascii="Calibri" w:hAnsi="Calibri"/>
                <w:sz w:val="22"/>
                <w:szCs w:val="22"/>
                <w:lang w:val="sr-Latn-RS"/>
              </w:rPr>
              <w:t xml:space="preserve"> inovacije i primere dobre prakse?</w:t>
            </w:r>
          </w:p>
        </w:tc>
        <w:tc>
          <w:tcPr>
            <w:tcW w:w="1417" w:type="dxa"/>
            <w:shd w:val="clear" w:color="auto" w:fill="auto"/>
          </w:tcPr>
          <w:p w14:paraId="65B15A73" w14:textId="40414720" w:rsidR="002A17D1" w:rsidRPr="00E0141F" w:rsidRDefault="0020785A" w:rsidP="00100CE8">
            <w:pPr>
              <w:spacing w:after="0"/>
              <w:jc w:val="center"/>
              <w:rPr>
                <w:lang w:val="sr-Latn-RS"/>
              </w:rPr>
            </w:pPr>
            <w:r w:rsidRPr="00E0141F">
              <w:rPr>
                <w:lang w:val="sr-Latn-RS"/>
              </w:rPr>
              <w:t>5</w:t>
            </w:r>
          </w:p>
        </w:tc>
      </w:tr>
      <w:tr w:rsidR="00E0141F" w:rsidRPr="00E0141F" w14:paraId="356A08D2" w14:textId="77777777" w:rsidTr="00100CE8">
        <w:tc>
          <w:tcPr>
            <w:tcW w:w="7797" w:type="dxa"/>
            <w:tcBorders>
              <w:bottom w:val="single" w:sz="12" w:space="0" w:color="8EAADB"/>
            </w:tcBorders>
            <w:shd w:val="clear" w:color="auto" w:fill="D9D9D9" w:themeFill="background1" w:themeFillShade="D9"/>
          </w:tcPr>
          <w:p w14:paraId="5C0C911C" w14:textId="6283522E" w:rsidR="002A17D1" w:rsidRPr="00E0141F" w:rsidRDefault="002A17D1" w:rsidP="00100CE8">
            <w:pPr>
              <w:spacing w:after="0"/>
              <w:jc w:val="both"/>
              <w:rPr>
                <w:b/>
                <w:bCs/>
                <w:lang w:val="sr-Latn-RS"/>
              </w:rPr>
            </w:pPr>
            <w:r w:rsidRPr="00E0141F">
              <w:rPr>
                <w:b/>
                <w:bCs/>
                <w:lang w:val="sr-Latn-RS"/>
              </w:rPr>
              <w:t xml:space="preserve">3 </w:t>
            </w:r>
            <w:r w:rsidR="00756F55" w:rsidRPr="00E0141F">
              <w:rPr>
                <w:b/>
                <w:bCs/>
                <w:lang w:val="sr-Latn-RS"/>
              </w:rPr>
              <w:t>Delotvornost i izvodljivost intervencije</w:t>
            </w:r>
          </w:p>
        </w:tc>
        <w:tc>
          <w:tcPr>
            <w:tcW w:w="1417" w:type="dxa"/>
            <w:tcBorders>
              <w:bottom w:val="single" w:sz="12" w:space="0" w:color="8EAADB"/>
            </w:tcBorders>
            <w:shd w:val="clear" w:color="auto" w:fill="D9D9D9" w:themeFill="background1" w:themeFillShade="D9"/>
          </w:tcPr>
          <w:p w14:paraId="6927C2D3" w14:textId="77777777" w:rsidR="002A17D1" w:rsidRPr="00E0141F" w:rsidRDefault="002A17D1" w:rsidP="00100CE8">
            <w:pPr>
              <w:spacing w:after="0"/>
              <w:jc w:val="center"/>
              <w:rPr>
                <w:b/>
                <w:bCs/>
                <w:lang w:val="sr-Latn-RS"/>
              </w:rPr>
            </w:pPr>
            <w:r w:rsidRPr="00E0141F">
              <w:rPr>
                <w:b/>
                <w:bCs/>
                <w:lang w:val="sr-Latn-RS"/>
              </w:rPr>
              <w:t>15</w:t>
            </w:r>
          </w:p>
        </w:tc>
      </w:tr>
      <w:tr w:rsidR="00E0141F" w:rsidRPr="00E0141F" w14:paraId="725EAD86" w14:textId="77777777" w:rsidTr="00100CE8">
        <w:trPr>
          <w:hidden/>
        </w:trPr>
        <w:tc>
          <w:tcPr>
            <w:tcW w:w="7797" w:type="dxa"/>
            <w:shd w:val="clear" w:color="auto" w:fill="auto"/>
          </w:tcPr>
          <w:p w14:paraId="3FE136E8" w14:textId="77777777" w:rsidR="002A17D1" w:rsidRPr="00E0141F" w:rsidRDefault="002A17D1" w:rsidP="002A17D1">
            <w:pPr>
              <w:pStyle w:val="ListParagraph"/>
              <w:numPr>
                <w:ilvl w:val="0"/>
                <w:numId w:val="5"/>
              </w:numPr>
              <w:spacing w:after="0"/>
              <w:ind w:right="11"/>
              <w:contextualSpacing w:val="0"/>
              <w:jc w:val="both"/>
              <w:rPr>
                <w:vanish/>
                <w:lang w:val="sr-Latn-RS" w:eastAsia="x-none"/>
              </w:rPr>
            </w:pPr>
          </w:p>
          <w:p w14:paraId="3E043B39" w14:textId="5121BDCE" w:rsidR="002A17D1" w:rsidRPr="00E0141F" w:rsidRDefault="00756F55" w:rsidP="00744F0E">
            <w:pPr>
              <w:pStyle w:val="Text1"/>
              <w:numPr>
                <w:ilvl w:val="1"/>
                <w:numId w:val="5"/>
              </w:numPr>
              <w:spacing w:after="0" w:line="276" w:lineRule="auto"/>
              <w:ind w:right="11"/>
              <w:rPr>
                <w:rFonts w:ascii="Calibri" w:hAnsi="Calibri"/>
                <w:sz w:val="22"/>
                <w:szCs w:val="22"/>
                <w:lang w:val="sr-Latn-RS"/>
              </w:rPr>
            </w:pPr>
            <w:r w:rsidRPr="00E0141F">
              <w:rPr>
                <w:rFonts w:ascii="Calibri" w:hAnsi="Calibri"/>
                <w:sz w:val="22"/>
                <w:szCs w:val="22"/>
                <w:lang w:val="sr-Latn-RS"/>
              </w:rPr>
              <w:t xml:space="preserve">Da li su predložene aktivnosti </w:t>
            </w:r>
            <w:r w:rsidR="00744F0E" w:rsidRPr="00E0141F">
              <w:rPr>
                <w:rFonts w:ascii="Calibri" w:hAnsi="Calibri"/>
                <w:sz w:val="22"/>
                <w:szCs w:val="22"/>
                <w:lang w:val="sr-Latn-RS"/>
              </w:rPr>
              <w:t>adekvatne</w:t>
            </w:r>
            <w:r w:rsidRPr="00E0141F">
              <w:rPr>
                <w:rFonts w:ascii="Calibri" w:hAnsi="Calibri"/>
                <w:sz w:val="22"/>
                <w:szCs w:val="22"/>
                <w:lang w:val="sr-Latn-RS"/>
              </w:rPr>
              <w:t>, praktične i u skladu sa ciljevima i očekivanim rezultatima?</w:t>
            </w:r>
          </w:p>
        </w:tc>
        <w:tc>
          <w:tcPr>
            <w:tcW w:w="1417" w:type="dxa"/>
            <w:shd w:val="clear" w:color="auto" w:fill="auto"/>
          </w:tcPr>
          <w:p w14:paraId="4360C47C" w14:textId="77777777" w:rsidR="002A17D1" w:rsidRPr="00E0141F" w:rsidRDefault="002A17D1" w:rsidP="00100CE8">
            <w:pPr>
              <w:spacing w:after="0"/>
              <w:jc w:val="center"/>
              <w:rPr>
                <w:lang w:val="sr-Latn-RS"/>
              </w:rPr>
            </w:pPr>
            <w:r w:rsidRPr="00E0141F">
              <w:rPr>
                <w:lang w:val="sr-Latn-RS"/>
              </w:rPr>
              <w:t>5</w:t>
            </w:r>
          </w:p>
        </w:tc>
      </w:tr>
      <w:tr w:rsidR="00E0141F" w:rsidRPr="00E0141F" w14:paraId="3AB53ED4" w14:textId="77777777" w:rsidTr="00100CE8">
        <w:tc>
          <w:tcPr>
            <w:tcW w:w="7797" w:type="dxa"/>
            <w:shd w:val="clear" w:color="auto" w:fill="auto"/>
          </w:tcPr>
          <w:p w14:paraId="3533DDC6" w14:textId="18750095" w:rsidR="002A17D1" w:rsidRPr="00E0141F" w:rsidRDefault="00756F55" w:rsidP="00744F0E">
            <w:pPr>
              <w:pStyle w:val="Text1"/>
              <w:numPr>
                <w:ilvl w:val="1"/>
                <w:numId w:val="5"/>
              </w:numPr>
              <w:spacing w:after="0" w:line="276" w:lineRule="auto"/>
              <w:ind w:right="11"/>
              <w:rPr>
                <w:rFonts w:ascii="Calibri" w:hAnsi="Calibri"/>
                <w:sz w:val="22"/>
                <w:szCs w:val="22"/>
                <w:lang w:val="sr-Latn-RS"/>
              </w:rPr>
            </w:pPr>
            <w:r w:rsidRPr="00E0141F">
              <w:rPr>
                <w:rFonts w:ascii="Calibri" w:hAnsi="Calibri"/>
                <w:sz w:val="22"/>
                <w:szCs w:val="22"/>
                <w:lang w:val="sr-Latn-RS"/>
              </w:rPr>
              <w:t xml:space="preserve">Da li je </w:t>
            </w:r>
            <w:r w:rsidR="00744F0E" w:rsidRPr="00E0141F">
              <w:rPr>
                <w:rFonts w:ascii="Calibri" w:hAnsi="Calibri"/>
                <w:sz w:val="22"/>
                <w:szCs w:val="22"/>
                <w:lang w:val="sr-Latn-RS"/>
              </w:rPr>
              <w:t>akcioni plan</w:t>
            </w:r>
            <w:r w:rsidRPr="00E0141F">
              <w:rPr>
                <w:rFonts w:ascii="Calibri" w:hAnsi="Calibri"/>
                <w:sz w:val="22"/>
                <w:szCs w:val="22"/>
                <w:lang w:val="sr-Latn-RS"/>
              </w:rPr>
              <w:t xml:space="preserve"> jasan i izvodljiv?</w:t>
            </w:r>
          </w:p>
        </w:tc>
        <w:tc>
          <w:tcPr>
            <w:tcW w:w="1417" w:type="dxa"/>
            <w:shd w:val="clear" w:color="auto" w:fill="auto"/>
          </w:tcPr>
          <w:p w14:paraId="21CFC495" w14:textId="77777777" w:rsidR="002A17D1" w:rsidRPr="00E0141F" w:rsidRDefault="002A17D1" w:rsidP="00100CE8">
            <w:pPr>
              <w:spacing w:after="0"/>
              <w:jc w:val="center"/>
              <w:rPr>
                <w:lang w:val="sr-Latn-RS"/>
              </w:rPr>
            </w:pPr>
            <w:r w:rsidRPr="00E0141F">
              <w:rPr>
                <w:lang w:val="sr-Latn-RS"/>
              </w:rPr>
              <w:t>5</w:t>
            </w:r>
          </w:p>
        </w:tc>
      </w:tr>
      <w:tr w:rsidR="00E0141F" w:rsidRPr="00E0141F" w14:paraId="04DAF65A" w14:textId="77777777" w:rsidTr="00100CE8">
        <w:tc>
          <w:tcPr>
            <w:tcW w:w="7797" w:type="dxa"/>
            <w:shd w:val="clear" w:color="auto" w:fill="auto"/>
          </w:tcPr>
          <w:p w14:paraId="5638156B" w14:textId="67C8EA6D" w:rsidR="002A17D1" w:rsidRPr="00E0141F" w:rsidRDefault="00756F55" w:rsidP="00744F0E">
            <w:pPr>
              <w:pStyle w:val="Text1"/>
              <w:numPr>
                <w:ilvl w:val="1"/>
                <w:numId w:val="5"/>
              </w:numPr>
              <w:spacing w:after="0" w:line="276" w:lineRule="auto"/>
              <w:ind w:right="11"/>
              <w:rPr>
                <w:rFonts w:ascii="Calibri" w:hAnsi="Calibri"/>
                <w:sz w:val="22"/>
                <w:szCs w:val="22"/>
                <w:lang w:val="sr-Latn-RS"/>
              </w:rPr>
            </w:pPr>
            <w:r w:rsidRPr="00E0141F">
              <w:rPr>
                <w:rFonts w:ascii="Calibri" w:hAnsi="Calibri"/>
                <w:sz w:val="22"/>
                <w:szCs w:val="22"/>
                <w:lang w:val="sr-Latn-RS"/>
              </w:rPr>
              <w:t>Da li predlog sadrži objektivno proverljive pokazatelje neposrednih rezultata i ishoda intervencije?</w:t>
            </w:r>
          </w:p>
        </w:tc>
        <w:tc>
          <w:tcPr>
            <w:tcW w:w="1417" w:type="dxa"/>
            <w:shd w:val="clear" w:color="auto" w:fill="auto"/>
          </w:tcPr>
          <w:p w14:paraId="409A91DF" w14:textId="77777777" w:rsidR="002A17D1" w:rsidRPr="00E0141F" w:rsidRDefault="002A17D1" w:rsidP="00100CE8">
            <w:pPr>
              <w:spacing w:after="0"/>
              <w:jc w:val="center"/>
              <w:rPr>
                <w:lang w:val="sr-Latn-RS"/>
              </w:rPr>
            </w:pPr>
            <w:r w:rsidRPr="00E0141F">
              <w:rPr>
                <w:lang w:val="sr-Latn-RS"/>
              </w:rPr>
              <w:t>5</w:t>
            </w:r>
          </w:p>
        </w:tc>
      </w:tr>
      <w:tr w:rsidR="00E0141F" w:rsidRPr="00E0141F" w14:paraId="4FF71106" w14:textId="77777777" w:rsidTr="00100CE8">
        <w:tc>
          <w:tcPr>
            <w:tcW w:w="7797" w:type="dxa"/>
            <w:tcBorders>
              <w:bottom w:val="single" w:sz="12" w:space="0" w:color="8EAADB"/>
            </w:tcBorders>
            <w:shd w:val="clear" w:color="auto" w:fill="D9D9D9" w:themeFill="background1" w:themeFillShade="D9"/>
          </w:tcPr>
          <w:p w14:paraId="5F29821B" w14:textId="36FBC4C2" w:rsidR="002A17D1" w:rsidRPr="00E0141F" w:rsidRDefault="002A17D1" w:rsidP="00100CE8">
            <w:pPr>
              <w:spacing w:after="0"/>
              <w:jc w:val="both"/>
              <w:rPr>
                <w:b/>
                <w:bCs/>
                <w:lang w:val="sr-Latn-RS"/>
              </w:rPr>
            </w:pPr>
            <w:r w:rsidRPr="00E0141F">
              <w:rPr>
                <w:b/>
                <w:bCs/>
                <w:lang w:val="sr-Latn-RS"/>
              </w:rPr>
              <w:t xml:space="preserve">4 </w:t>
            </w:r>
            <w:r w:rsidR="00756F55" w:rsidRPr="00E0141F">
              <w:rPr>
                <w:b/>
                <w:bCs/>
                <w:lang w:val="sr-Latn-RS"/>
              </w:rPr>
              <w:t>Uticaj intervencije</w:t>
            </w:r>
          </w:p>
        </w:tc>
        <w:tc>
          <w:tcPr>
            <w:tcW w:w="1417" w:type="dxa"/>
            <w:tcBorders>
              <w:bottom w:val="single" w:sz="12" w:space="0" w:color="8EAADB"/>
            </w:tcBorders>
            <w:shd w:val="clear" w:color="auto" w:fill="D9D9D9" w:themeFill="background1" w:themeFillShade="D9"/>
          </w:tcPr>
          <w:p w14:paraId="5671347A" w14:textId="77777777" w:rsidR="002A17D1" w:rsidRPr="00E0141F" w:rsidRDefault="002A17D1" w:rsidP="00100CE8">
            <w:pPr>
              <w:spacing w:after="0"/>
              <w:jc w:val="center"/>
              <w:rPr>
                <w:b/>
                <w:bCs/>
                <w:lang w:val="sr-Latn-RS"/>
              </w:rPr>
            </w:pPr>
            <w:r w:rsidRPr="00E0141F">
              <w:rPr>
                <w:b/>
                <w:bCs/>
                <w:lang w:val="sr-Latn-RS"/>
              </w:rPr>
              <w:t>30</w:t>
            </w:r>
          </w:p>
        </w:tc>
      </w:tr>
      <w:tr w:rsidR="00E0141F" w:rsidRPr="00E0141F" w14:paraId="685CAA65" w14:textId="77777777" w:rsidTr="00100CE8">
        <w:trPr>
          <w:hidden/>
        </w:trPr>
        <w:tc>
          <w:tcPr>
            <w:tcW w:w="7797" w:type="dxa"/>
            <w:shd w:val="clear" w:color="auto" w:fill="auto"/>
          </w:tcPr>
          <w:p w14:paraId="5454F1D0" w14:textId="77777777" w:rsidR="002A17D1" w:rsidRPr="00E0141F" w:rsidRDefault="002A17D1" w:rsidP="002A17D1">
            <w:pPr>
              <w:pStyle w:val="ListParagraph"/>
              <w:numPr>
                <w:ilvl w:val="0"/>
                <w:numId w:val="5"/>
              </w:numPr>
              <w:spacing w:after="0"/>
              <w:ind w:right="11"/>
              <w:contextualSpacing w:val="0"/>
              <w:jc w:val="both"/>
              <w:rPr>
                <w:vanish/>
                <w:lang w:val="sr-Latn-RS" w:eastAsia="x-none"/>
              </w:rPr>
            </w:pPr>
          </w:p>
          <w:p w14:paraId="474C9D6A" w14:textId="2441B3F4" w:rsidR="00677CAC" w:rsidRPr="00E0141F" w:rsidRDefault="00F87E47" w:rsidP="002A17D1">
            <w:pPr>
              <w:pStyle w:val="Text1"/>
              <w:numPr>
                <w:ilvl w:val="1"/>
                <w:numId w:val="5"/>
              </w:numPr>
              <w:spacing w:after="0" w:line="276" w:lineRule="auto"/>
              <w:ind w:right="11"/>
              <w:rPr>
                <w:rFonts w:ascii="Calibri" w:hAnsi="Calibri"/>
                <w:sz w:val="22"/>
                <w:szCs w:val="22"/>
                <w:lang w:val="sr-Latn-RS"/>
              </w:rPr>
            </w:pPr>
            <w:r w:rsidRPr="00E0141F">
              <w:rPr>
                <w:rFonts w:ascii="Calibri" w:hAnsi="Calibri"/>
                <w:sz w:val="22"/>
                <w:szCs w:val="22"/>
                <w:lang w:val="sr-Latn-RS"/>
              </w:rPr>
              <w:t>Koliko</w:t>
            </w:r>
            <w:r w:rsidR="00677CAC" w:rsidRPr="00E0141F">
              <w:rPr>
                <w:rFonts w:ascii="Calibri" w:hAnsi="Calibri"/>
                <w:sz w:val="22"/>
                <w:szCs w:val="22"/>
                <w:lang w:val="sr-Latn-RS"/>
              </w:rPr>
              <w:t xml:space="preserve"> ljudi se očekuje da će imati koristi od socijalno inovativnih aktivnosti?</w:t>
            </w:r>
          </w:p>
          <w:p w14:paraId="40D4CFCD" w14:textId="78492FE2" w:rsidR="002A17D1" w:rsidRPr="00E0141F" w:rsidRDefault="00677CAC" w:rsidP="009A5304">
            <w:pPr>
              <w:pStyle w:val="Text1"/>
              <w:spacing w:after="0" w:line="276" w:lineRule="auto"/>
              <w:ind w:left="318" w:right="11" w:firstLine="0"/>
              <w:rPr>
                <w:rFonts w:ascii="Calibri" w:hAnsi="Calibri"/>
                <w:i/>
                <w:sz w:val="22"/>
                <w:szCs w:val="22"/>
                <w:lang w:val="sr-Latn-RS"/>
              </w:rPr>
            </w:pPr>
            <w:r w:rsidRPr="00E0141F">
              <w:rPr>
                <w:rFonts w:ascii="Calibri" w:hAnsi="Calibri"/>
                <w:i/>
                <w:sz w:val="22"/>
                <w:szCs w:val="22"/>
                <w:lang w:val="sr-Latn-RS"/>
              </w:rPr>
              <w:t xml:space="preserve">Projekti sa najmanje </w:t>
            </w:r>
            <w:r w:rsidR="009A5304">
              <w:rPr>
                <w:rFonts w:ascii="Calibri" w:hAnsi="Calibri"/>
                <w:i/>
                <w:sz w:val="22"/>
                <w:szCs w:val="22"/>
                <w:lang w:val="sr-Latn-RS"/>
              </w:rPr>
              <w:t>30</w:t>
            </w:r>
            <w:r w:rsidRPr="00E0141F">
              <w:rPr>
                <w:rFonts w:ascii="Calibri" w:hAnsi="Calibri"/>
                <w:i/>
                <w:sz w:val="22"/>
                <w:szCs w:val="22"/>
                <w:lang w:val="sr-Latn-RS"/>
              </w:rPr>
              <w:t xml:space="preserve"> korisnika dobiće deset (10) </w:t>
            </w:r>
            <w:r w:rsidR="00F87E47" w:rsidRPr="00E0141F">
              <w:rPr>
                <w:rFonts w:ascii="Calibri" w:hAnsi="Calibri"/>
                <w:i/>
                <w:sz w:val="22"/>
                <w:szCs w:val="22"/>
                <w:lang w:val="sr-Latn-RS"/>
              </w:rPr>
              <w:t>bodov</w:t>
            </w:r>
            <w:r w:rsidRPr="00E0141F">
              <w:rPr>
                <w:rFonts w:ascii="Calibri" w:hAnsi="Calibri"/>
                <w:i/>
                <w:sz w:val="22"/>
                <w:szCs w:val="22"/>
                <w:lang w:val="sr-Latn-RS"/>
              </w:rPr>
              <w:t xml:space="preserve">a, a dodatnih deset (10) </w:t>
            </w:r>
            <w:r w:rsidR="00F87E47" w:rsidRPr="00E0141F">
              <w:rPr>
                <w:rFonts w:ascii="Calibri" w:hAnsi="Calibri"/>
                <w:i/>
                <w:sz w:val="22"/>
                <w:szCs w:val="22"/>
                <w:lang w:val="sr-Latn-RS"/>
              </w:rPr>
              <w:t>bodov</w:t>
            </w:r>
            <w:r w:rsidRPr="00E0141F">
              <w:rPr>
                <w:rFonts w:ascii="Calibri" w:hAnsi="Calibri"/>
                <w:i/>
                <w:sz w:val="22"/>
                <w:szCs w:val="22"/>
                <w:lang w:val="sr-Latn-RS"/>
              </w:rPr>
              <w:t xml:space="preserve">a biće dodeljeno projektima sa preko </w:t>
            </w:r>
            <w:r w:rsidR="009A5304">
              <w:rPr>
                <w:rFonts w:ascii="Calibri" w:hAnsi="Calibri"/>
                <w:i/>
                <w:sz w:val="22"/>
                <w:szCs w:val="22"/>
                <w:lang w:val="sr-Latn-RS"/>
              </w:rPr>
              <w:t>30</w:t>
            </w:r>
            <w:r w:rsidRPr="00E0141F">
              <w:rPr>
                <w:rFonts w:ascii="Calibri" w:hAnsi="Calibri"/>
                <w:i/>
                <w:sz w:val="22"/>
                <w:szCs w:val="22"/>
                <w:lang w:val="sr-Latn-RS"/>
              </w:rPr>
              <w:t xml:space="preserve"> korisnika</w:t>
            </w:r>
          </w:p>
        </w:tc>
        <w:tc>
          <w:tcPr>
            <w:tcW w:w="1417" w:type="dxa"/>
            <w:shd w:val="clear" w:color="auto" w:fill="auto"/>
          </w:tcPr>
          <w:p w14:paraId="3F34D1AD" w14:textId="77777777" w:rsidR="002A17D1" w:rsidRPr="00E0141F" w:rsidRDefault="002A17D1" w:rsidP="00100CE8">
            <w:pPr>
              <w:spacing w:after="0"/>
              <w:jc w:val="center"/>
              <w:rPr>
                <w:lang w:val="sr-Latn-RS"/>
              </w:rPr>
            </w:pPr>
            <w:r w:rsidRPr="00E0141F">
              <w:rPr>
                <w:lang w:val="sr-Latn-RS"/>
              </w:rPr>
              <w:t>20</w:t>
            </w:r>
          </w:p>
        </w:tc>
      </w:tr>
      <w:tr w:rsidR="00E0141F" w:rsidRPr="00E0141F" w14:paraId="38667FA1" w14:textId="77777777" w:rsidTr="00100CE8">
        <w:tc>
          <w:tcPr>
            <w:tcW w:w="7797" w:type="dxa"/>
            <w:shd w:val="clear" w:color="auto" w:fill="auto"/>
          </w:tcPr>
          <w:p w14:paraId="0F6C46E0" w14:textId="03E22C93" w:rsidR="00677CAC" w:rsidRPr="00E0141F" w:rsidRDefault="00677CAC" w:rsidP="002A17D1">
            <w:pPr>
              <w:pStyle w:val="Text1"/>
              <w:numPr>
                <w:ilvl w:val="1"/>
                <w:numId w:val="5"/>
              </w:numPr>
              <w:spacing w:after="0" w:line="276" w:lineRule="auto"/>
              <w:ind w:right="11" w:firstLine="0"/>
              <w:rPr>
                <w:rFonts w:ascii="Calibri" w:hAnsi="Calibri"/>
                <w:sz w:val="22"/>
                <w:szCs w:val="22"/>
                <w:lang w:val="sr-Latn-RS"/>
              </w:rPr>
            </w:pPr>
            <w:r w:rsidRPr="00E0141F">
              <w:rPr>
                <w:rFonts w:ascii="Calibri" w:hAnsi="Calibri"/>
                <w:sz w:val="22"/>
                <w:szCs w:val="22"/>
                <w:lang w:val="sr-Latn-RS"/>
              </w:rPr>
              <w:t xml:space="preserve">Koliko indirektnih korisnika se očekuje da će imati koristi nakon realizacije predloženog projekta (članova porodice direktnih korisnika, ostalih građana) i da li je podnosilac prijave podneo validnu argumentaciju za </w:t>
            </w:r>
            <w:r w:rsidR="00F87E47" w:rsidRPr="00E0141F">
              <w:rPr>
                <w:rFonts w:ascii="Calibri" w:hAnsi="Calibri"/>
                <w:sz w:val="22"/>
                <w:szCs w:val="22"/>
                <w:lang w:val="sr-Latn-RS"/>
              </w:rPr>
              <w:t>svoju</w:t>
            </w:r>
            <w:r w:rsidRPr="00E0141F">
              <w:rPr>
                <w:rFonts w:ascii="Calibri" w:hAnsi="Calibri"/>
                <w:sz w:val="22"/>
                <w:szCs w:val="22"/>
                <w:lang w:val="sr-Latn-RS"/>
              </w:rPr>
              <w:t xml:space="preserve"> tvrdnju?</w:t>
            </w:r>
          </w:p>
          <w:p w14:paraId="4D7B479E" w14:textId="219AD476" w:rsidR="002A17D1" w:rsidRPr="00E0141F" w:rsidRDefault="00677CAC" w:rsidP="00F87E47">
            <w:pPr>
              <w:pStyle w:val="Text1"/>
              <w:spacing w:after="0" w:line="276" w:lineRule="auto"/>
              <w:ind w:left="318" w:right="11" w:firstLine="0"/>
              <w:rPr>
                <w:rFonts w:ascii="Calibri" w:hAnsi="Calibri"/>
                <w:i/>
                <w:sz w:val="22"/>
                <w:szCs w:val="22"/>
                <w:lang w:val="sr-Latn-RS"/>
              </w:rPr>
            </w:pPr>
            <w:r w:rsidRPr="00E0141F">
              <w:rPr>
                <w:rFonts w:ascii="Calibri" w:hAnsi="Calibri"/>
                <w:i/>
                <w:sz w:val="22"/>
                <w:szCs w:val="22"/>
                <w:lang w:val="sr-Latn-RS"/>
              </w:rPr>
              <w:t xml:space="preserve">Od jedne do tri osobe – pet (5) </w:t>
            </w:r>
            <w:r w:rsidR="00F87E47" w:rsidRPr="00E0141F">
              <w:rPr>
                <w:rFonts w:ascii="Calibri" w:hAnsi="Calibri"/>
                <w:i/>
                <w:sz w:val="22"/>
                <w:szCs w:val="22"/>
                <w:lang w:val="sr-Latn-RS"/>
              </w:rPr>
              <w:t>bodov</w:t>
            </w:r>
            <w:r w:rsidRPr="00E0141F">
              <w:rPr>
                <w:rFonts w:ascii="Calibri" w:hAnsi="Calibri"/>
                <w:i/>
                <w:sz w:val="22"/>
                <w:szCs w:val="22"/>
                <w:lang w:val="sr-Latn-RS"/>
              </w:rPr>
              <w:t xml:space="preserve">a; preko deset osoba – 5 </w:t>
            </w:r>
            <w:r w:rsidR="00F87E47" w:rsidRPr="00E0141F">
              <w:rPr>
                <w:rFonts w:ascii="Calibri" w:hAnsi="Calibri"/>
                <w:i/>
                <w:sz w:val="22"/>
                <w:szCs w:val="22"/>
                <w:lang w:val="sr-Latn-RS"/>
              </w:rPr>
              <w:t>bodov</w:t>
            </w:r>
            <w:r w:rsidRPr="00E0141F">
              <w:rPr>
                <w:rFonts w:ascii="Calibri" w:hAnsi="Calibri"/>
                <w:i/>
                <w:sz w:val="22"/>
                <w:szCs w:val="22"/>
                <w:lang w:val="sr-Latn-RS"/>
              </w:rPr>
              <w:t>a.</w:t>
            </w:r>
          </w:p>
        </w:tc>
        <w:tc>
          <w:tcPr>
            <w:tcW w:w="1417" w:type="dxa"/>
            <w:shd w:val="clear" w:color="auto" w:fill="auto"/>
          </w:tcPr>
          <w:p w14:paraId="0D7764E6" w14:textId="77777777" w:rsidR="002A17D1" w:rsidRPr="00E0141F" w:rsidRDefault="002A17D1" w:rsidP="00100CE8">
            <w:pPr>
              <w:spacing w:after="0"/>
              <w:jc w:val="center"/>
              <w:rPr>
                <w:lang w:val="sr-Latn-RS"/>
              </w:rPr>
            </w:pPr>
            <w:r w:rsidRPr="00E0141F">
              <w:rPr>
                <w:lang w:val="sr-Latn-RS"/>
              </w:rPr>
              <w:t>10</w:t>
            </w:r>
          </w:p>
        </w:tc>
      </w:tr>
      <w:tr w:rsidR="00E0141F" w:rsidRPr="00E0141F" w14:paraId="31667861" w14:textId="77777777" w:rsidTr="00100CE8">
        <w:tc>
          <w:tcPr>
            <w:tcW w:w="7797" w:type="dxa"/>
            <w:tcBorders>
              <w:bottom w:val="single" w:sz="12" w:space="0" w:color="8EAADB"/>
            </w:tcBorders>
            <w:shd w:val="clear" w:color="auto" w:fill="D9D9D9" w:themeFill="background1" w:themeFillShade="D9"/>
          </w:tcPr>
          <w:p w14:paraId="4F3B268B" w14:textId="76CCBB67" w:rsidR="002A17D1" w:rsidRPr="00E0141F" w:rsidRDefault="002A17D1" w:rsidP="00100CE8">
            <w:pPr>
              <w:spacing w:after="0"/>
              <w:jc w:val="both"/>
              <w:rPr>
                <w:b/>
                <w:bCs/>
                <w:lang w:val="sr-Latn-RS"/>
              </w:rPr>
            </w:pPr>
            <w:r w:rsidRPr="00E0141F">
              <w:rPr>
                <w:b/>
                <w:bCs/>
                <w:lang w:val="sr-Latn-RS"/>
              </w:rPr>
              <w:t xml:space="preserve">5 </w:t>
            </w:r>
            <w:r w:rsidR="00677CAC" w:rsidRPr="00E0141F">
              <w:rPr>
                <w:b/>
                <w:bCs/>
                <w:lang w:val="sr-Latn-RS"/>
              </w:rPr>
              <w:t xml:space="preserve">Budžet i </w:t>
            </w:r>
            <w:r w:rsidR="006616AE" w:rsidRPr="00E0141F">
              <w:rPr>
                <w:b/>
                <w:bCs/>
                <w:lang w:val="sr-Latn-RS"/>
              </w:rPr>
              <w:t>isplativost</w:t>
            </w:r>
            <w:r w:rsidR="00677CAC" w:rsidRPr="00E0141F">
              <w:rPr>
                <w:b/>
                <w:bCs/>
                <w:lang w:val="sr-Latn-RS"/>
              </w:rPr>
              <w:t xml:space="preserve"> intervencije</w:t>
            </w:r>
          </w:p>
        </w:tc>
        <w:tc>
          <w:tcPr>
            <w:tcW w:w="1417" w:type="dxa"/>
            <w:tcBorders>
              <w:bottom w:val="single" w:sz="12" w:space="0" w:color="8EAADB"/>
            </w:tcBorders>
            <w:shd w:val="clear" w:color="auto" w:fill="D9D9D9" w:themeFill="background1" w:themeFillShade="D9"/>
          </w:tcPr>
          <w:p w14:paraId="2B428148" w14:textId="77777777" w:rsidR="002A17D1" w:rsidRPr="00E0141F" w:rsidRDefault="002A17D1" w:rsidP="00100CE8">
            <w:pPr>
              <w:spacing w:after="0"/>
              <w:jc w:val="center"/>
              <w:rPr>
                <w:b/>
                <w:bCs/>
                <w:lang w:val="sr-Latn-RS"/>
              </w:rPr>
            </w:pPr>
            <w:r w:rsidRPr="00E0141F">
              <w:rPr>
                <w:b/>
                <w:bCs/>
                <w:lang w:val="sr-Latn-RS"/>
              </w:rPr>
              <w:t>15</w:t>
            </w:r>
          </w:p>
        </w:tc>
      </w:tr>
      <w:tr w:rsidR="00E0141F" w:rsidRPr="00E0141F" w14:paraId="40097886" w14:textId="77777777" w:rsidTr="00100CE8">
        <w:trPr>
          <w:hidden/>
        </w:trPr>
        <w:tc>
          <w:tcPr>
            <w:tcW w:w="7797" w:type="dxa"/>
            <w:shd w:val="clear" w:color="auto" w:fill="auto"/>
          </w:tcPr>
          <w:p w14:paraId="4324F72E" w14:textId="77777777" w:rsidR="002A17D1" w:rsidRPr="00E0141F" w:rsidRDefault="002A17D1" w:rsidP="002A17D1">
            <w:pPr>
              <w:pStyle w:val="ListParagraph"/>
              <w:numPr>
                <w:ilvl w:val="0"/>
                <w:numId w:val="5"/>
              </w:numPr>
              <w:spacing w:after="0"/>
              <w:ind w:right="11"/>
              <w:contextualSpacing w:val="0"/>
              <w:jc w:val="both"/>
              <w:rPr>
                <w:vanish/>
                <w:lang w:val="sr-Latn-RS" w:eastAsia="x-none"/>
              </w:rPr>
            </w:pPr>
          </w:p>
          <w:p w14:paraId="7C2B86A9" w14:textId="770917DF" w:rsidR="002A17D1" w:rsidRPr="00E0141F" w:rsidRDefault="00677CAC" w:rsidP="00F87E47">
            <w:pPr>
              <w:pStyle w:val="Text1"/>
              <w:numPr>
                <w:ilvl w:val="1"/>
                <w:numId w:val="5"/>
              </w:numPr>
              <w:spacing w:after="0" w:line="276" w:lineRule="auto"/>
              <w:ind w:right="11"/>
              <w:rPr>
                <w:rFonts w:ascii="Calibri" w:hAnsi="Calibri"/>
                <w:sz w:val="22"/>
                <w:szCs w:val="22"/>
                <w:lang w:val="sr-Latn-RS"/>
              </w:rPr>
            </w:pPr>
            <w:r w:rsidRPr="00E0141F">
              <w:rPr>
                <w:rFonts w:ascii="Calibri" w:hAnsi="Calibri"/>
                <w:sz w:val="22"/>
                <w:szCs w:val="22"/>
                <w:lang w:val="sr-Latn-RS"/>
              </w:rPr>
              <w:t xml:space="preserve">Da li su aktivnosti </w:t>
            </w:r>
            <w:r w:rsidR="00F87E47" w:rsidRPr="00E0141F">
              <w:rPr>
                <w:rFonts w:ascii="Calibri" w:hAnsi="Calibri"/>
                <w:sz w:val="22"/>
                <w:szCs w:val="22"/>
                <w:lang w:val="sr-Latn-RS"/>
              </w:rPr>
              <w:t>adekvatno</w:t>
            </w:r>
            <w:r w:rsidRPr="00E0141F">
              <w:rPr>
                <w:rFonts w:ascii="Calibri" w:hAnsi="Calibri"/>
                <w:sz w:val="22"/>
                <w:szCs w:val="22"/>
                <w:lang w:val="sr-Latn-RS"/>
              </w:rPr>
              <w:t xml:space="preserve"> unete u budžet?</w:t>
            </w:r>
          </w:p>
        </w:tc>
        <w:tc>
          <w:tcPr>
            <w:tcW w:w="1417" w:type="dxa"/>
            <w:shd w:val="clear" w:color="auto" w:fill="auto"/>
          </w:tcPr>
          <w:p w14:paraId="2CD9F144" w14:textId="77777777" w:rsidR="002A17D1" w:rsidRPr="00E0141F" w:rsidRDefault="002A17D1" w:rsidP="00100CE8">
            <w:pPr>
              <w:spacing w:after="0"/>
              <w:jc w:val="center"/>
              <w:rPr>
                <w:lang w:val="sr-Latn-RS"/>
              </w:rPr>
            </w:pPr>
            <w:r w:rsidRPr="00E0141F">
              <w:rPr>
                <w:lang w:val="sr-Latn-RS"/>
              </w:rPr>
              <w:t>5</w:t>
            </w:r>
          </w:p>
        </w:tc>
      </w:tr>
      <w:tr w:rsidR="00E0141F" w:rsidRPr="00E0141F" w14:paraId="2AE9155F" w14:textId="77777777" w:rsidTr="00100CE8">
        <w:tc>
          <w:tcPr>
            <w:tcW w:w="7797" w:type="dxa"/>
            <w:tcBorders>
              <w:bottom w:val="double" w:sz="4" w:space="0" w:color="5B9BD5"/>
            </w:tcBorders>
            <w:shd w:val="clear" w:color="auto" w:fill="auto"/>
          </w:tcPr>
          <w:p w14:paraId="466176B5" w14:textId="77D4DD09" w:rsidR="002A17D1" w:rsidRPr="00E0141F" w:rsidRDefault="00677CAC" w:rsidP="00F87E47">
            <w:pPr>
              <w:pStyle w:val="Text1"/>
              <w:numPr>
                <w:ilvl w:val="1"/>
                <w:numId w:val="5"/>
              </w:numPr>
              <w:spacing w:after="0" w:line="276" w:lineRule="auto"/>
              <w:ind w:right="11"/>
              <w:rPr>
                <w:rFonts w:ascii="Calibri" w:hAnsi="Calibri"/>
                <w:sz w:val="22"/>
                <w:szCs w:val="22"/>
                <w:lang w:val="sr-Latn-RS"/>
              </w:rPr>
            </w:pPr>
            <w:r w:rsidRPr="00E0141F">
              <w:rPr>
                <w:rFonts w:ascii="Calibri" w:hAnsi="Calibri"/>
                <w:sz w:val="22"/>
                <w:szCs w:val="22"/>
                <w:lang w:val="sr-Latn-RS"/>
              </w:rPr>
              <w:t>Da li je odnos između predviđenih troškova i očekivanih rezultata zadovoljavajuć?</w:t>
            </w:r>
          </w:p>
        </w:tc>
        <w:tc>
          <w:tcPr>
            <w:tcW w:w="1417" w:type="dxa"/>
            <w:tcBorders>
              <w:bottom w:val="double" w:sz="4" w:space="0" w:color="5B9BD5"/>
            </w:tcBorders>
            <w:shd w:val="clear" w:color="auto" w:fill="auto"/>
          </w:tcPr>
          <w:p w14:paraId="2413E947" w14:textId="77777777" w:rsidR="002A17D1" w:rsidRPr="00E0141F" w:rsidRDefault="002A17D1" w:rsidP="00100CE8">
            <w:pPr>
              <w:spacing w:after="0"/>
              <w:jc w:val="center"/>
              <w:rPr>
                <w:lang w:val="sr-Latn-RS"/>
              </w:rPr>
            </w:pPr>
            <w:r w:rsidRPr="00E0141F">
              <w:rPr>
                <w:lang w:val="sr-Latn-RS"/>
              </w:rPr>
              <w:t>10</w:t>
            </w:r>
          </w:p>
        </w:tc>
      </w:tr>
      <w:tr w:rsidR="00E0141F" w:rsidRPr="00E0141F" w14:paraId="2B8C04E0" w14:textId="77777777" w:rsidTr="00100CE8">
        <w:tc>
          <w:tcPr>
            <w:tcW w:w="7797" w:type="dxa"/>
            <w:tcBorders>
              <w:bottom w:val="double" w:sz="4" w:space="0" w:color="5B9BD5"/>
            </w:tcBorders>
            <w:shd w:val="clear" w:color="auto" w:fill="D9D9D9" w:themeFill="background1" w:themeFillShade="D9"/>
          </w:tcPr>
          <w:p w14:paraId="4AE5A96A" w14:textId="2340C6F0" w:rsidR="002A17D1" w:rsidRPr="00E0141F" w:rsidRDefault="003B628C" w:rsidP="00100CE8">
            <w:pPr>
              <w:pStyle w:val="Text1"/>
              <w:spacing w:after="0" w:line="276" w:lineRule="auto"/>
              <w:ind w:left="360" w:right="11" w:firstLine="0"/>
              <w:rPr>
                <w:rFonts w:ascii="Calibri" w:hAnsi="Calibri"/>
                <w:b/>
                <w:sz w:val="22"/>
                <w:szCs w:val="22"/>
                <w:lang w:val="sr-Latn-RS"/>
              </w:rPr>
            </w:pPr>
            <w:r w:rsidRPr="00E0141F">
              <w:rPr>
                <w:rFonts w:ascii="Calibri" w:hAnsi="Calibri"/>
                <w:b/>
                <w:sz w:val="22"/>
                <w:szCs w:val="22"/>
                <w:lang w:val="sr-Latn-RS"/>
              </w:rPr>
              <w:t>UKUPNO BODOVA</w:t>
            </w:r>
          </w:p>
        </w:tc>
        <w:tc>
          <w:tcPr>
            <w:tcW w:w="1417" w:type="dxa"/>
            <w:tcBorders>
              <w:top w:val="double" w:sz="4" w:space="0" w:color="5B9BD5"/>
              <w:bottom w:val="double" w:sz="4" w:space="0" w:color="5B9BD5"/>
            </w:tcBorders>
            <w:shd w:val="clear" w:color="auto" w:fill="D9D9D9" w:themeFill="background1" w:themeFillShade="D9"/>
          </w:tcPr>
          <w:p w14:paraId="67A1216B" w14:textId="77777777" w:rsidR="002A17D1" w:rsidRPr="00E0141F" w:rsidRDefault="002A17D1" w:rsidP="00100CE8">
            <w:pPr>
              <w:pStyle w:val="Text1"/>
              <w:spacing w:after="0" w:line="276" w:lineRule="auto"/>
              <w:ind w:left="33" w:right="11" w:firstLine="0"/>
              <w:jc w:val="center"/>
              <w:rPr>
                <w:rFonts w:ascii="Calibri" w:hAnsi="Calibri"/>
                <w:b/>
                <w:sz w:val="22"/>
                <w:szCs w:val="22"/>
                <w:lang w:val="sr-Latn-RS"/>
              </w:rPr>
            </w:pPr>
            <w:r w:rsidRPr="00E0141F">
              <w:rPr>
                <w:rFonts w:ascii="Calibri" w:hAnsi="Calibri"/>
                <w:b/>
                <w:sz w:val="22"/>
                <w:szCs w:val="22"/>
                <w:lang w:val="sr-Latn-RS"/>
              </w:rPr>
              <w:t>100</w:t>
            </w:r>
          </w:p>
        </w:tc>
      </w:tr>
    </w:tbl>
    <w:p w14:paraId="35A3DAA5" w14:textId="77777777" w:rsidR="002A17D1" w:rsidRPr="00E0141F" w:rsidRDefault="002A17D1" w:rsidP="002A17D1">
      <w:pPr>
        <w:spacing w:after="0"/>
        <w:jc w:val="both"/>
        <w:rPr>
          <w:rFonts w:eastAsia="Calibri"/>
          <w:lang w:val="sr-Latn-RS"/>
        </w:rPr>
      </w:pPr>
    </w:p>
    <w:p w14:paraId="308A803B" w14:textId="7190B3E8" w:rsidR="00A60908" w:rsidRPr="00E0141F" w:rsidRDefault="00F87E47" w:rsidP="002A17D1">
      <w:pPr>
        <w:spacing w:after="0"/>
        <w:jc w:val="both"/>
        <w:rPr>
          <w:lang w:val="sr-Latn-RS"/>
        </w:rPr>
      </w:pPr>
      <w:r w:rsidRPr="00E0141F">
        <w:rPr>
          <w:lang w:val="sr-Latn-RS"/>
        </w:rPr>
        <w:t>U obzir će biti uzete samo</w:t>
      </w:r>
      <w:r w:rsidR="00A60908" w:rsidRPr="00E0141F">
        <w:rPr>
          <w:lang w:val="sr-Latn-RS"/>
        </w:rPr>
        <w:t xml:space="preserve"> prijave koj</w:t>
      </w:r>
      <w:r w:rsidRPr="00E0141F">
        <w:rPr>
          <w:lang w:val="sr-Latn-RS"/>
        </w:rPr>
        <w:t>e</w:t>
      </w:r>
      <w:r w:rsidR="00A60908" w:rsidRPr="00E0141F">
        <w:rPr>
          <w:lang w:val="sr-Latn-RS"/>
        </w:rPr>
        <w:t xml:space="preserve"> su dobil</w:t>
      </w:r>
      <w:r w:rsidRPr="00E0141F">
        <w:rPr>
          <w:lang w:val="sr-Latn-RS"/>
        </w:rPr>
        <w:t>e</w:t>
      </w:r>
      <w:r w:rsidR="00A60908" w:rsidRPr="00E0141F">
        <w:rPr>
          <w:lang w:val="sr-Latn-RS"/>
        </w:rPr>
        <w:t xml:space="preserve"> </w:t>
      </w:r>
      <w:r w:rsidRPr="00E0141F">
        <w:rPr>
          <w:lang w:val="sr-Latn-RS"/>
        </w:rPr>
        <w:t>ukupan broj od minimum</w:t>
      </w:r>
      <w:r w:rsidR="00A60908" w:rsidRPr="00E0141F">
        <w:rPr>
          <w:lang w:val="sr-Latn-RS"/>
        </w:rPr>
        <w:t xml:space="preserve"> 60</w:t>
      </w:r>
      <w:r w:rsidRPr="00E0141F">
        <w:rPr>
          <w:lang w:val="sr-Latn-RS"/>
        </w:rPr>
        <w:t xml:space="preserve"> bodova</w:t>
      </w:r>
      <w:r w:rsidR="00A60908" w:rsidRPr="00E0141F">
        <w:rPr>
          <w:lang w:val="sr-Latn-RS"/>
        </w:rPr>
        <w:t>.</w:t>
      </w:r>
    </w:p>
    <w:p w14:paraId="295BACB2" w14:textId="77777777" w:rsidR="00F82EC0" w:rsidRPr="00E0141F" w:rsidRDefault="00F82EC0" w:rsidP="002A17D1">
      <w:pPr>
        <w:spacing w:after="0"/>
        <w:jc w:val="both"/>
        <w:rPr>
          <w:lang w:val="sr-Latn-RS"/>
        </w:rPr>
      </w:pPr>
    </w:p>
    <w:p w14:paraId="58892289" w14:textId="5E49033E" w:rsidR="00A60908" w:rsidRPr="00E0141F" w:rsidRDefault="00A35049" w:rsidP="003665F8">
      <w:pPr>
        <w:pStyle w:val="Heading2"/>
        <w:numPr>
          <w:ilvl w:val="0"/>
          <w:numId w:val="1"/>
        </w:numPr>
        <w:spacing w:before="0"/>
        <w:jc w:val="both"/>
        <w:rPr>
          <w:rFonts w:ascii="Calibri" w:hAnsi="Calibri"/>
          <w:color w:val="auto"/>
          <w:sz w:val="28"/>
          <w:szCs w:val="28"/>
          <w:lang w:val="sr-Latn-RS"/>
        </w:rPr>
      </w:pPr>
      <w:r w:rsidRPr="00E0141F">
        <w:rPr>
          <w:rFonts w:ascii="Calibri" w:hAnsi="Calibri"/>
          <w:color w:val="auto"/>
          <w:sz w:val="28"/>
          <w:szCs w:val="28"/>
          <w:lang w:val="sr-Latn-RS"/>
        </w:rPr>
        <w:lastRenderedPageBreak/>
        <w:t>Postupak prijavljivanja</w:t>
      </w:r>
    </w:p>
    <w:p w14:paraId="29458914" w14:textId="77777777" w:rsidR="00C74492" w:rsidRPr="00E0141F" w:rsidRDefault="00C74492" w:rsidP="003665F8">
      <w:pPr>
        <w:pStyle w:val="Heading4"/>
        <w:spacing w:before="0"/>
        <w:jc w:val="both"/>
        <w:rPr>
          <w:rFonts w:ascii="Calibri" w:hAnsi="Calibri"/>
          <w:i w:val="0"/>
          <w:color w:val="auto"/>
          <w:sz w:val="22"/>
          <w:szCs w:val="22"/>
          <w:lang w:val="sr-Latn-RS"/>
        </w:rPr>
      </w:pPr>
      <w:bookmarkStart w:id="5" w:name="_Toc272322241"/>
    </w:p>
    <w:bookmarkEnd w:id="5"/>
    <w:p w14:paraId="460D8E59" w14:textId="13227158" w:rsidR="00A35049" w:rsidRPr="00E0141F" w:rsidRDefault="002A17D1" w:rsidP="002A17D1">
      <w:pPr>
        <w:pStyle w:val="Heading4"/>
        <w:spacing w:before="0"/>
        <w:jc w:val="both"/>
        <w:rPr>
          <w:rFonts w:ascii="Calibri" w:hAnsi="Calibri"/>
          <w:i w:val="0"/>
          <w:color w:val="auto"/>
          <w:sz w:val="22"/>
          <w:szCs w:val="22"/>
          <w:lang w:val="sr-Latn-RS"/>
        </w:rPr>
      </w:pPr>
      <w:r w:rsidRPr="00E0141F">
        <w:rPr>
          <w:rFonts w:ascii="Calibri" w:hAnsi="Calibri"/>
          <w:i w:val="0"/>
          <w:color w:val="auto"/>
          <w:sz w:val="22"/>
          <w:szCs w:val="22"/>
          <w:lang w:val="sr-Latn-RS"/>
        </w:rPr>
        <w:t xml:space="preserve">7.1. </w:t>
      </w:r>
      <w:r w:rsidR="00A35049" w:rsidRPr="00E0141F">
        <w:rPr>
          <w:rFonts w:ascii="Calibri" w:hAnsi="Calibri"/>
          <w:i w:val="0"/>
          <w:color w:val="auto"/>
          <w:sz w:val="22"/>
          <w:szCs w:val="22"/>
          <w:lang w:val="sr-Latn-RS"/>
        </w:rPr>
        <w:t>Obrasci za prijavu i prateća dokumenta</w:t>
      </w:r>
    </w:p>
    <w:p w14:paraId="10415979" w14:textId="36212E3F" w:rsidR="00A35049" w:rsidRPr="00E0141F" w:rsidRDefault="00A35049" w:rsidP="004F5101">
      <w:pPr>
        <w:spacing w:after="0"/>
        <w:jc w:val="both"/>
        <w:rPr>
          <w:b/>
          <w:lang w:val="sr-Latn-RS"/>
        </w:rPr>
      </w:pPr>
      <w:r w:rsidRPr="00E0141F">
        <w:rPr>
          <w:lang w:val="sr-Latn-RS"/>
        </w:rPr>
        <w:t xml:space="preserve">Podnosilac prijave podnosi sledeće obrasce za prijavu </w:t>
      </w:r>
      <w:r w:rsidRPr="00E0141F">
        <w:rPr>
          <w:b/>
          <w:lang w:val="sr-Latn-RS"/>
        </w:rPr>
        <w:t>na srpskom jeziku</w:t>
      </w:r>
      <w:r w:rsidRPr="00E0141F">
        <w:rPr>
          <w:b/>
          <w:vertAlign w:val="superscript"/>
          <w:lang w:val="sr-Latn-RS"/>
        </w:rPr>
        <w:footnoteReference w:id="5"/>
      </w:r>
      <w:r w:rsidRPr="00E0141F">
        <w:rPr>
          <w:b/>
          <w:lang w:val="sr-Latn-RS"/>
        </w:rPr>
        <w:t>:</w:t>
      </w:r>
    </w:p>
    <w:p w14:paraId="0F4F9321" w14:textId="21BE963E" w:rsidR="00A35049" w:rsidRPr="00E0141F" w:rsidRDefault="00A35049" w:rsidP="007D0757">
      <w:pPr>
        <w:pStyle w:val="ListParagraph"/>
        <w:numPr>
          <w:ilvl w:val="0"/>
          <w:numId w:val="30"/>
        </w:numPr>
        <w:spacing w:after="0"/>
        <w:jc w:val="both"/>
        <w:rPr>
          <w:b/>
          <w:lang w:val="sr-Latn-RS"/>
        </w:rPr>
      </w:pPr>
      <w:r w:rsidRPr="00E0141F">
        <w:rPr>
          <w:b/>
          <w:lang w:val="sr-Latn-RS"/>
        </w:rPr>
        <w:t>Obrazac za podnošenje prijave (</w:t>
      </w:r>
      <w:r w:rsidR="007D0757" w:rsidRPr="00E0141F">
        <w:rPr>
          <w:b/>
          <w:lang w:val="sr-Latn-RS"/>
        </w:rPr>
        <w:t>Aneks 1).</w:t>
      </w:r>
    </w:p>
    <w:p w14:paraId="6DB5FD5B" w14:textId="57F6C5EE" w:rsidR="007D0757" w:rsidRPr="00E0141F" w:rsidRDefault="007D0757" w:rsidP="002A17D1">
      <w:pPr>
        <w:numPr>
          <w:ilvl w:val="0"/>
          <w:numId w:val="4"/>
        </w:numPr>
        <w:spacing w:after="0"/>
        <w:jc w:val="both"/>
        <w:rPr>
          <w:b/>
          <w:lang w:val="sr-Latn-RS"/>
        </w:rPr>
      </w:pPr>
      <w:r w:rsidRPr="00E0141F">
        <w:rPr>
          <w:b/>
          <w:lang w:val="sr-Latn-RS"/>
        </w:rPr>
        <w:t>Obrazac za prijavu predloga projekta (Aneks 2).</w:t>
      </w:r>
    </w:p>
    <w:p w14:paraId="6E78AEFD" w14:textId="77655818" w:rsidR="007D0757" w:rsidRPr="00E0141F" w:rsidRDefault="007D0757" w:rsidP="002A17D1">
      <w:pPr>
        <w:numPr>
          <w:ilvl w:val="0"/>
          <w:numId w:val="4"/>
        </w:numPr>
        <w:spacing w:after="0"/>
        <w:jc w:val="both"/>
        <w:rPr>
          <w:lang w:val="sr-Latn-RS"/>
        </w:rPr>
      </w:pPr>
      <w:r w:rsidRPr="00E0141F">
        <w:rPr>
          <w:lang w:val="sr-Latn-RS"/>
        </w:rPr>
        <w:t xml:space="preserve">Detaljan </w:t>
      </w:r>
      <w:r w:rsidRPr="00E0141F">
        <w:rPr>
          <w:b/>
          <w:lang w:val="sr-Latn-RS"/>
        </w:rPr>
        <w:t>predlog budžeta projekta</w:t>
      </w:r>
      <w:r w:rsidRPr="00E0141F">
        <w:rPr>
          <w:lang w:val="sr-Latn-RS"/>
        </w:rPr>
        <w:t xml:space="preserve"> u vidu tabele </w:t>
      </w:r>
      <w:r w:rsidRPr="00E0141F">
        <w:rPr>
          <w:b/>
          <w:lang w:val="sr-Latn-RS"/>
        </w:rPr>
        <w:t>(Aneks 3)</w:t>
      </w:r>
      <w:r w:rsidRPr="00E0141F">
        <w:rPr>
          <w:lang w:val="sr-Latn-RS"/>
        </w:rPr>
        <w:t xml:space="preserve">. </w:t>
      </w:r>
      <w:r w:rsidRPr="00E0141F">
        <w:rPr>
          <w:i/>
          <w:lang w:val="sr-Latn-RS"/>
        </w:rPr>
        <w:t>Napominjemo</w:t>
      </w:r>
      <w:r w:rsidRPr="00E0141F">
        <w:rPr>
          <w:lang w:val="sr-Latn-RS"/>
        </w:rPr>
        <w:t xml:space="preserve"> da sve nabavke koje idu preko Swiss PRO programa </w:t>
      </w:r>
      <w:r w:rsidR="00DB0158" w:rsidRPr="00E0141F">
        <w:rPr>
          <w:lang w:val="sr-Latn-RS"/>
        </w:rPr>
        <w:t>moraju</w:t>
      </w:r>
      <w:r w:rsidRPr="00E0141F">
        <w:rPr>
          <w:lang w:val="sr-Latn-RS"/>
        </w:rPr>
        <w:t xml:space="preserve"> </w:t>
      </w:r>
      <w:r w:rsidR="00DB0158" w:rsidRPr="00E0141F">
        <w:rPr>
          <w:lang w:val="sr-Latn-RS"/>
        </w:rPr>
        <w:t>budžetirane</w:t>
      </w:r>
      <w:r w:rsidRPr="00E0141F">
        <w:rPr>
          <w:lang w:val="sr-Latn-RS"/>
        </w:rPr>
        <w:t xml:space="preserve"> </w:t>
      </w:r>
      <w:r w:rsidRPr="00E0141F">
        <w:rPr>
          <w:b/>
          <w:lang w:val="sr-Latn-RS"/>
        </w:rPr>
        <w:t>bez</w:t>
      </w:r>
      <w:r w:rsidRPr="00E0141F">
        <w:rPr>
          <w:lang w:val="sr-Latn-RS"/>
        </w:rPr>
        <w:t xml:space="preserve"> PDV-a, te vas molimo da navedete izn</w:t>
      </w:r>
      <w:r w:rsidR="00DB0158" w:rsidRPr="00E0141F">
        <w:rPr>
          <w:lang w:val="sr-Latn-RS"/>
        </w:rPr>
        <w:t>o</w:t>
      </w:r>
      <w:r w:rsidRPr="00E0141F">
        <w:rPr>
          <w:lang w:val="sr-Latn-RS"/>
        </w:rPr>
        <w:t>se u budžetu u skladu sa tim. Molimo vas navedite šta očekujete od Swiss PRO programa da nab</w:t>
      </w:r>
      <w:r w:rsidR="000137A0">
        <w:rPr>
          <w:lang w:val="sr-Latn-RS"/>
        </w:rPr>
        <w:t>avi, a šta bi bio vaš doprinos</w:t>
      </w:r>
      <w:r w:rsidRPr="00E0141F">
        <w:rPr>
          <w:lang w:val="sr-Latn-RS"/>
        </w:rPr>
        <w:t xml:space="preserve">. Napominjemo da </w:t>
      </w:r>
      <w:r w:rsidR="00DB0158" w:rsidRPr="00E0141F">
        <w:rPr>
          <w:lang w:val="sr-Latn-RS"/>
        </w:rPr>
        <w:t xml:space="preserve">u </w:t>
      </w:r>
      <w:r w:rsidRPr="00E0141F">
        <w:rPr>
          <w:lang w:val="sr-Latn-RS"/>
        </w:rPr>
        <w:t xml:space="preserve">vaš doprinos realizaciji projekta mora da </w:t>
      </w:r>
      <w:r w:rsidR="00DB0158" w:rsidRPr="00E0141F">
        <w:rPr>
          <w:lang w:val="sr-Latn-RS"/>
        </w:rPr>
        <w:t>bude uračunat</w:t>
      </w:r>
      <w:r w:rsidRPr="00E0141F">
        <w:rPr>
          <w:lang w:val="sr-Latn-RS"/>
        </w:rPr>
        <w:t xml:space="preserve"> PDV.</w:t>
      </w:r>
      <w:r w:rsidR="00A56EA3">
        <w:rPr>
          <w:lang w:val="sr-Latn-RS"/>
        </w:rPr>
        <w:t xml:space="preserve"> Budžet se popunjava u valuti američki dolar.</w:t>
      </w:r>
    </w:p>
    <w:p w14:paraId="0C7A7FD8" w14:textId="452ED680" w:rsidR="007D0757" w:rsidRPr="00E0141F" w:rsidRDefault="007D0757" w:rsidP="002A17D1">
      <w:pPr>
        <w:numPr>
          <w:ilvl w:val="0"/>
          <w:numId w:val="4"/>
        </w:numPr>
        <w:spacing w:after="0"/>
        <w:jc w:val="both"/>
        <w:rPr>
          <w:b/>
          <w:lang w:val="sr-Latn-RS"/>
        </w:rPr>
      </w:pPr>
      <w:r w:rsidRPr="00E0141F">
        <w:rPr>
          <w:b/>
          <w:lang w:val="sr-Latn-RS"/>
        </w:rPr>
        <w:t>Logički okvir (Aneks 4).</w:t>
      </w:r>
    </w:p>
    <w:p w14:paraId="46A549CB" w14:textId="62EE5E23" w:rsidR="007D0757" w:rsidRPr="00E0141F" w:rsidRDefault="007D0757" w:rsidP="002A17D1">
      <w:pPr>
        <w:numPr>
          <w:ilvl w:val="0"/>
          <w:numId w:val="4"/>
        </w:numPr>
        <w:spacing w:after="0"/>
        <w:jc w:val="both"/>
        <w:rPr>
          <w:lang w:val="sr-Latn-RS"/>
        </w:rPr>
      </w:pPr>
      <w:r w:rsidRPr="00E0141F">
        <w:rPr>
          <w:b/>
          <w:lang w:val="sr-Latn-RS"/>
        </w:rPr>
        <w:t>Plan rada</w:t>
      </w:r>
      <w:r w:rsidR="000137A0">
        <w:rPr>
          <w:lang w:val="sr-Latn-RS"/>
        </w:rPr>
        <w:t xml:space="preserve"> </w:t>
      </w:r>
      <w:r w:rsidRPr="00E0141F">
        <w:rPr>
          <w:b/>
          <w:lang w:val="sr-Latn-RS"/>
        </w:rPr>
        <w:t>(Aneks 5).</w:t>
      </w:r>
    </w:p>
    <w:p w14:paraId="52F78080" w14:textId="58E18493" w:rsidR="007D0757" w:rsidRPr="00E0141F" w:rsidRDefault="00F9495A" w:rsidP="002A17D1">
      <w:pPr>
        <w:numPr>
          <w:ilvl w:val="0"/>
          <w:numId w:val="4"/>
        </w:numPr>
        <w:spacing w:after="0"/>
        <w:jc w:val="both"/>
        <w:rPr>
          <w:lang w:val="sr-Latn-RS"/>
        </w:rPr>
      </w:pPr>
      <w:r>
        <w:rPr>
          <w:b/>
          <w:lang w:val="sr-Latn-RS"/>
        </w:rPr>
        <w:t>Obrazac informacija o partnerskoj OCD</w:t>
      </w:r>
      <w:r w:rsidR="007D0757" w:rsidRPr="00E0141F">
        <w:rPr>
          <w:lang w:val="sr-Latn-RS"/>
        </w:rPr>
        <w:t xml:space="preserve">, uz registraciju, finansijsku i drugu relevantnu dokumentaciju </w:t>
      </w:r>
      <w:r w:rsidR="007D0757" w:rsidRPr="00E0141F">
        <w:rPr>
          <w:b/>
          <w:lang w:val="sr-Latn-RS"/>
        </w:rPr>
        <w:t>(Aneks 6).</w:t>
      </w:r>
    </w:p>
    <w:p w14:paraId="113FFF1C" w14:textId="5AAE245D" w:rsidR="007D0757" w:rsidRPr="00E0141F" w:rsidRDefault="007D0757" w:rsidP="002A17D1">
      <w:pPr>
        <w:pStyle w:val="ListParagraph"/>
        <w:numPr>
          <w:ilvl w:val="0"/>
          <w:numId w:val="4"/>
        </w:numPr>
        <w:jc w:val="both"/>
        <w:rPr>
          <w:lang w:val="sr-Latn-RS"/>
        </w:rPr>
      </w:pPr>
      <w:r w:rsidRPr="00E0141F">
        <w:rPr>
          <w:lang w:val="sr-Latn-RS"/>
        </w:rPr>
        <w:t xml:space="preserve">Obavezno priložiti Sporazum o partnerstvu ili Pismo </w:t>
      </w:r>
      <w:r w:rsidR="00DB0158" w:rsidRPr="00E0141F">
        <w:rPr>
          <w:lang w:val="sr-Latn-RS"/>
        </w:rPr>
        <w:t xml:space="preserve">o </w:t>
      </w:r>
      <w:r w:rsidR="006616AE" w:rsidRPr="00E0141F">
        <w:rPr>
          <w:lang w:val="sr-Latn-RS"/>
        </w:rPr>
        <w:t>namerama</w:t>
      </w:r>
      <w:r w:rsidR="00DB0158" w:rsidRPr="00E0141F">
        <w:rPr>
          <w:lang w:val="sr-Latn-RS"/>
        </w:rPr>
        <w:t xml:space="preserve"> </w:t>
      </w:r>
      <w:r w:rsidR="00C854D5" w:rsidRPr="00E0141F">
        <w:rPr>
          <w:lang w:val="sr-Latn-RS"/>
        </w:rPr>
        <w:t>za sklapanje</w:t>
      </w:r>
      <w:r w:rsidRPr="00E0141F">
        <w:rPr>
          <w:lang w:val="sr-Latn-RS"/>
        </w:rPr>
        <w:t xml:space="preserve"> Sporazum</w:t>
      </w:r>
      <w:r w:rsidR="00C854D5" w:rsidRPr="00E0141F">
        <w:rPr>
          <w:lang w:val="sr-Latn-RS"/>
        </w:rPr>
        <w:t>a</w:t>
      </w:r>
      <w:r w:rsidRPr="00E0141F">
        <w:rPr>
          <w:lang w:val="sr-Latn-RS"/>
        </w:rPr>
        <w:t xml:space="preserve"> o partnerstvu između LS kao podnosioca i </w:t>
      </w:r>
      <w:r w:rsidR="00A56EA3">
        <w:rPr>
          <w:lang w:val="sr-Latn-RS"/>
        </w:rPr>
        <w:t>OCD</w:t>
      </w:r>
      <w:r w:rsidRPr="00E0141F">
        <w:rPr>
          <w:lang w:val="sr-Latn-RS"/>
        </w:rPr>
        <w:t xml:space="preserve"> kao projektnog partnera.</w:t>
      </w:r>
    </w:p>
    <w:p w14:paraId="374BE255" w14:textId="65B5E258" w:rsidR="007D0757" w:rsidRPr="00E0141F" w:rsidRDefault="007D0757" w:rsidP="002A17D1">
      <w:pPr>
        <w:pStyle w:val="ListParagraph"/>
        <w:numPr>
          <w:ilvl w:val="0"/>
          <w:numId w:val="27"/>
        </w:numPr>
        <w:autoSpaceDE w:val="0"/>
        <w:autoSpaceDN w:val="0"/>
        <w:adjustRightInd w:val="0"/>
        <w:jc w:val="both"/>
        <w:rPr>
          <w:rFonts w:eastAsia="Calibri" w:cs="Calibri"/>
          <w:lang w:val="sr-Latn-RS"/>
        </w:rPr>
      </w:pPr>
      <w:r w:rsidRPr="00E0141F">
        <w:rPr>
          <w:rFonts w:eastAsia="Calibri" w:cs="Calibri"/>
          <w:lang w:val="sr-Latn-RS"/>
        </w:rPr>
        <w:t>Dodatna dokumentacija koja može da se podnese uz prijavu: preporuke, relevantna pisma podrške, dokaz o prethodno sprovedenim projektima</w:t>
      </w:r>
      <w:r w:rsidR="00A56EA3">
        <w:rPr>
          <w:rFonts w:eastAsia="Calibri" w:cs="Calibri"/>
          <w:lang w:val="sr-Latn-RS"/>
        </w:rPr>
        <w:t>, predračuni koji potkrepljuju budžet</w:t>
      </w:r>
      <w:r w:rsidRPr="00E0141F">
        <w:rPr>
          <w:rFonts w:eastAsia="Calibri" w:cs="Calibri"/>
          <w:lang w:val="sr-Latn-RS"/>
        </w:rPr>
        <w:t xml:space="preserve"> i slično.</w:t>
      </w:r>
    </w:p>
    <w:p w14:paraId="13EAD9D7" w14:textId="62874C7F" w:rsidR="007D0757" w:rsidRDefault="007D0757" w:rsidP="004F5101">
      <w:pPr>
        <w:pStyle w:val="ListParagraph"/>
        <w:numPr>
          <w:ilvl w:val="0"/>
          <w:numId w:val="27"/>
        </w:numPr>
        <w:autoSpaceDE w:val="0"/>
        <w:autoSpaceDN w:val="0"/>
        <w:adjustRightInd w:val="0"/>
        <w:jc w:val="both"/>
        <w:rPr>
          <w:rFonts w:eastAsia="Calibri" w:cs="Calibri"/>
          <w:lang w:val="sr-Latn-RS"/>
        </w:rPr>
      </w:pPr>
      <w:r w:rsidRPr="00E0141F">
        <w:rPr>
          <w:rFonts w:eastAsia="Calibri" w:cs="Calibri"/>
          <w:b/>
          <w:u w:val="single"/>
          <w:lang w:val="sr-Latn-RS"/>
        </w:rPr>
        <w:t>Važna napomena</w:t>
      </w:r>
      <w:r w:rsidRPr="00E0141F">
        <w:rPr>
          <w:rFonts w:eastAsia="Calibri" w:cs="Calibri"/>
          <w:lang w:val="sr-Latn-RS"/>
        </w:rPr>
        <w:t xml:space="preserve">: Ako i kada evaluaciona komisija organizacije UNOPS odobri prijavu, podnosilac će o tome biti obavešten i dobiće </w:t>
      </w:r>
      <w:r w:rsidRPr="00E0141F">
        <w:rPr>
          <w:rFonts w:eastAsia="Calibri" w:cs="Calibri"/>
          <w:b/>
          <w:lang w:val="sr-Latn-RS"/>
        </w:rPr>
        <w:t>zahtev da prevede</w:t>
      </w:r>
      <w:r w:rsidRPr="00E0141F">
        <w:rPr>
          <w:rFonts w:eastAsia="Calibri" w:cs="Calibri"/>
          <w:lang w:val="sr-Latn-RS"/>
        </w:rPr>
        <w:t xml:space="preserve"> predlog projekta i prateća dokumenta na engleski, jer </w:t>
      </w:r>
      <w:r w:rsidRPr="00E0141F">
        <w:rPr>
          <w:rFonts w:eastAsia="Calibri" w:cs="Calibri"/>
          <w:b/>
          <w:lang w:val="sr-Latn-RS"/>
        </w:rPr>
        <w:t>samo dokumenti na engleskom</w:t>
      </w:r>
      <w:r w:rsidRPr="00E0141F">
        <w:rPr>
          <w:rFonts w:eastAsia="Calibri" w:cs="Calibri"/>
          <w:lang w:val="sr-Latn-RS"/>
        </w:rPr>
        <w:t xml:space="preserve"> mogu da budu sastavni deo </w:t>
      </w:r>
      <w:r w:rsidR="00A56EA3">
        <w:rPr>
          <w:rFonts w:eastAsia="Calibri" w:cs="Calibri"/>
          <w:lang w:val="sr-Latn-RS"/>
        </w:rPr>
        <w:t>Ugovora o donaciji</w:t>
      </w:r>
      <w:r w:rsidRPr="00E0141F">
        <w:rPr>
          <w:rFonts w:eastAsia="Calibri" w:cs="Calibri"/>
          <w:lang w:val="sr-Latn-RS"/>
        </w:rPr>
        <w:t xml:space="preserve"> sa organizacijom UNOPS.</w:t>
      </w:r>
    </w:p>
    <w:p w14:paraId="091988A9" w14:textId="77777777" w:rsidR="00C67192" w:rsidRPr="00C67192" w:rsidRDefault="00C67192" w:rsidP="00C67192">
      <w:pPr>
        <w:pStyle w:val="ListParagraph"/>
        <w:numPr>
          <w:ilvl w:val="0"/>
          <w:numId w:val="27"/>
        </w:numPr>
        <w:jc w:val="both"/>
        <w:rPr>
          <w:rFonts w:eastAsia="Calibri" w:cs="Calibri"/>
          <w:lang w:val="sr-Latn-RS"/>
        </w:rPr>
      </w:pPr>
      <w:r w:rsidRPr="00C67192">
        <w:rPr>
          <w:rFonts w:eastAsia="Calibri" w:cs="Calibri"/>
          <w:lang w:val="sr-Latn-RS"/>
        </w:rPr>
        <w:t>Provera prihvatljivosti troškova na osnovu prateće dokumentacije zahtevane od strane Programa, biće izvršena samo za aplikacije koje su izabrane, u skladu sa njihovim rezultatom i unutar raspoloživih sredstava.</w:t>
      </w:r>
      <w:bookmarkStart w:id="6" w:name="_GoBack"/>
      <w:bookmarkEnd w:id="6"/>
    </w:p>
    <w:p w14:paraId="4062B014" w14:textId="77777777" w:rsidR="002A17D1" w:rsidRPr="00E0141F" w:rsidRDefault="002A17D1" w:rsidP="002A17D1">
      <w:pPr>
        <w:pStyle w:val="ListParagraph"/>
        <w:autoSpaceDE w:val="0"/>
        <w:autoSpaceDN w:val="0"/>
        <w:adjustRightInd w:val="0"/>
        <w:spacing w:after="0"/>
        <w:jc w:val="both"/>
        <w:rPr>
          <w:rFonts w:eastAsia="Calibri" w:cs="Calibri"/>
          <w:lang w:val="sr-Latn-RS"/>
        </w:rPr>
      </w:pPr>
    </w:p>
    <w:p w14:paraId="403013E4" w14:textId="1DAAFEE8" w:rsidR="003455F6" w:rsidRPr="00E0141F" w:rsidRDefault="002A17D1" w:rsidP="002A17D1">
      <w:pPr>
        <w:pStyle w:val="Heading4"/>
        <w:spacing w:before="0"/>
        <w:jc w:val="both"/>
        <w:rPr>
          <w:rFonts w:ascii="Calibri" w:hAnsi="Calibri"/>
          <w:i w:val="0"/>
          <w:color w:val="auto"/>
          <w:sz w:val="22"/>
          <w:szCs w:val="22"/>
          <w:lang w:val="sr-Latn-RS"/>
        </w:rPr>
      </w:pPr>
      <w:r w:rsidRPr="00E0141F">
        <w:rPr>
          <w:rFonts w:ascii="Calibri" w:hAnsi="Calibri"/>
          <w:i w:val="0"/>
          <w:color w:val="auto"/>
          <w:sz w:val="22"/>
          <w:szCs w:val="22"/>
          <w:lang w:val="sr-Latn-RS"/>
        </w:rPr>
        <w:t xml:space="preserve">7.2 </w:t>
      </w:r>
      <w:r w:rsidR="003455F6" w:rsidRPr="00E0141F">
        <w:rPr>
          <w:rFonts w:ascii="Calibri" w:hAnsi="Calibri"/>
          <w:i w:val="0"/>
          <w:color w:val="auto"/>
          <w:sz w:val="22"/>
          <w:szCs w:val="22"/>
          <w:lang w:val="sr-Latn-RS"/>
        </w:rPr>
        <w:t>Gde i kako poslati prijavu</w:t>
      </w:r>
    </w:p>
    <w:p w14:paraId="1B8825DB" w14:textId="4B477FDB" w:rsidR="003B628C" w:rsidRPr="00E0141F" w:rsidRDefault="003B628C" w:rsidP="002A17D1">
      <w:pPr>
        <w:numPr>
          <w:ilvl w:val="0"/>
          <w:numId w:val="6"/>
        </w:numPr>
        <w:spacing w:after="0"/>
        <w:ind w:left="714" w:hanging="357"/>
        <w:jc w:val="both"/>
        <w:rPr>
          <w:lang w:val="sr-Latn-RS"/>
        </w:rPr>
      </w:pPr>
      <w:r w:rsidRPr="00E0141F">
        <w:rPr>
          <w:lang w:val="sr-Latn-RS"/>
        </w:rPr>
        <w:t xml:space="preserve">Obrazac prijave mora se podneti </w:t>
      </w:r>
      <w:r w:rsidRPr="00E0141F">
        <w:rPr>
          <w:b/>
          <w:lang w:val="sr-Latn-RS"/>
        </w:rPr>
        <w:t>mejlom u PDF formatu (potpisan, pečatiran i skeniran</w:t>
      </w:r>
      <w:r w:rsidRPr="00E0141F">
        <w:rPr>
          <w:lang w:val="sr-Latn-RS"/>
        </w:rPr>
        <w:t xml:space="preserve">) i u originalnom editabilnom formatu, koristeći </w:t>
      </w:r>
      <w:r w:rsidRPr="00E0141F">
        <w:rPr>
          <w:i/>
          <w:lang w:val="sr-Latn-RS"/>
        </w:rPr>
        <w:t>Word</w:t>
      </w:r>
      <w:r w:rsidRPr="00E0141F">
        <w:rPr>
          <w:lang w:val="sr-Latn-RS"/>
        </w:rPr>
        <w:t xml:space="preserve"> i </w:t>
      </w:r>
      <w:r w:rsidRPr="00E0141F">
        <w:rPr>
          <w:i/>
          <w:lang w:val="sr-Latn-RS"/>
        </w:rPr>
        <w:t>Excel</w:t>
      </w:r>
      <w:r w:rsidRPr="00E0141F">
        <w:rPr>
          <w:lang w:val="sr-Latn-RS"/>
        </w:rPr>
        <w:t>. Potpisane, pečatirane i skenirane verzije moraju da sadrže ista dokumenta za prijavu kao i elektronske verzije u originalnom editabilnom formatu. U slučaju neslaganja prednost će imati potpisana, pečatirana i skenirana verzija.</w:t>
      </w:r>
    </w:p>
    <w:p w14:paraId="494A0C8B" w14:textId="34EEEBBF" w:rsidR="003B628C" w:rsidRPr="00E0141F" w:rsidRDefault="003B628C" w:rsidP="004F5101">
      <w:pPr>
        <w:numPr>
          <w:ilvl w:val="0"/>
          <w:numId w:val="6"/>
        </w:numPr>
        <w:spacing w:after="0"/>
        <w:ind w:left="714" w:hanging="357"/>
        <w:jc w:val="both"/>
        <w:rPr>
          <w:b/>
          <w:lang w:val="sr-Latn-RS"/>
        </w:rPr>
      </w:pPr>
      <w:r w:rsidRPr="00E0141F">
        <w:rPr>
          <w:lang w:val="sr-Latn-RS"/>
        </w:rPr>
        <w:t>Podnosilac mora da dostavi obrasce prijave</w:t>
      </w:r>
      <w:r w:rsidR="006131B0" w:rsidRPr="00E0141F">
        <w:rPr>
          <w:lang w:val="sr-Latn-RS"/>
        </w:rPr>
        <w:t xml:space="preserve"> </w:t>
      </w:r>
      <w:r w:rsidR="006131B0" w:rsidRPr="00E0141F">
        <w:rPr>
          <w:b/>
          <w:lang w:val="sr-Latn-RS"/>
        </w:rPr>
        <w:t>na srpskom jeziku</w:t>
      </w:r>
      <w:r w:rsidR="006131B0" w:rsidRPr="00E0141F">
        <w:rPr>
          <w:b/>
          <w:vertAlign w:val="superscript"/>
          <w:lang w:val="sr-Latn-RS"/>
        </w:rPr>
        <w:footnoteReference w:id="6"/>
      </w:r>
      <w:r w:rsidR="006131B0" w:rsidRPr="00E0141F">
        <w:rPr>
          <w:b/>
          <w:lang w:val="sr-Latn-RS"/>
        </w:rPr>
        <w:t>.</w:t>
      </w:r>
    </w:p>
    <w:p w14:paraId="314A80E5" w14:textId="1A58B5A2" w:rsidR="003B628C" w:rsidRPr="00E0141F" w:rsidRDefault="003B628C" w:rsidP="002A17D1">
      <w:pPr>
        <w:numPr>
          <w:ilvl w:val="0"/>
          <w:numId w:val="6"/>
        </w:numPr>
        <w:spacing w:after="0"/>
        <w:ind w:left="714" w:hanging="357"/>
        <w:jc w:val="both"/>
        <w:rPr>
          <w:lang w:val="sr-Latn-RS"/>
        </w:rPr>
      </w:pPr>
      <w:r w:rsidRPr="00E0141F">
        <w:rPr>
          <w:lang w:val="sr-Latn-RS"/>
        </w:rPr>
        <w:t xml:space="preserve">Ukupna veličina mejla sa prijavom </w:t>
      </w:r>
      <w:r w:rsidRPr="00E0141F">
        <w:rPr>
          <w:b/>
          <w:lang w:val="sr-Latn-RS"/>
        </w:rPr>
        <w:t>ne sme da premaši 20 MB</w:t>
      </w:r>
      <w:r w:rsidRPr="00E0141F">
        <w:rPr>
          <w:lang w:val="sr-Latn-RS"/>
        </w:rPr>
        <w:t xml:space="preserve"> jer je to maksimalno dozvoljena veličina mejla koju prihvata UNOPS server. Ako je prijava veća od 20 MB, dokumenta bi trebalo poslati u nekoliko mejlova, pri čemu pojedinačni mejlovi ne smeju da premaše prag od 20 MB. Svaki deo prijave trebalo bi numerisati u polju za predmet mejla (predmet mejla/broj).</w:t>
      </w:r>
    </w:p>
    <w:p w14:paraId="50109990" w14:textId="4FCC28DC" w:rsidR="002A17D1" w:rsidRPr="00A56EA3" w:rsidRDefault="008F20F3" w:rsidP="00E23A1D">
      <w:pPr>
        <w:numPr>
          <w:ilvl w:val="0"/>
          <w:numId w:val="6"/>
        </w:numPr>
        <w:spacing w:after="0"/>
        <w:jc w:val="both"/>
        <w:rPr>
          <w:lang w:val="sr-Latn-RS"/>
        </w:rPr>
      </w:pPr>
      <w:r w:rsidRPr="00A56EA3">
        <w:rPr>
          <w:b/>
          <w:lang w:val="sr-Latn-RS"/>
        </w:rPr>
        <w:t>Prijave se moraju dostaviti na sledeću mejl adresu</w:t>
      </w:r>
      <w:r w:rsidR="006131B0" w:rsidRPr="00A56EA3">
        <w:rPr>
          <w:b/>
          <w:lang w:val="sr-Latn-RS"/>
        </w:rPr>
        <w:t>:</w:t>
      </w:r>
      <w:r w:rsidRPr="00A56EA3">
        <w:rPr>
          <w:b/>
          <w:lang w:val="sr-Latn-RS"/>
        </w:rPr>
        <w:t xml:space="preserve"> </w:t>
      </w:r>
      <w:hyperlink r:id="rId8" w:history="1">
        <w:r w:rsidR="002A17D1" w:rsidRPr="00A56EA3">
          <w:rPr>
            <w:u w:val="single"/>
            <w:lang w:val="sr-Latn-RS"/>
          </w:rPr>
          <w:t>rsoc.applications@unops.org</w:t>
        </w:r>
      </w:hyperlink>
      <w:r w:rsidR="00A56EA3">
        <w:rPr>
          <w:u w:val="single"/>
          <w:lang w:val="sr-Latn-RS"/>
        </w:rPr>
        <w:t xml:space="preserve"> </w:t>
      </w:r>
      <w:r w:rsidR="002A17D1" w:rsidRPr="00A56EA3">
        <w:rPr>
          <w:lang w:val="sr-Latn-RS"/>
        </w:rPr>
        <w:t xml:space="preserve"> </w:t>
      </w:r>
    </w:p>
    <w:p w14:paraId="0646BC88" w14:textId="6865E3EC" w:rsidR="008F20F3" w:rsidRPr="00E0141F" w:rsidRDefault="008F20F3" w:rsidP="002A17D1">
      <w:pPr>
        <w:spacing w:after="0"/>
        <w:ind w:left="720"/>
        <w:jc w:val="both"/>
        <w:rPr>
          <w:lang w:val="sr-Latn-RS"/>
        </w:rPr>
      </w:pPr>
      <w:r w:rsidRPr="00E0141F">
        <w:rPr>
          <w:lang w:val="sr-Latn-RS"/>
        </w:rPr>
        <w:lastRenderedPageBreak/>
        <w:t>Automatsko obaveštenje o isporuci uslediće posle uspešnog podnošenja elektronske prijave</w:t>
      </w:r>
      <w:r w:rsidR="006131B0" w:rsidRPr="00E0141F">
        <w:rPr>
          <w:lang w:val="sr-Latn-RS"/>
        </w:rPr>
        <w:t>.</w:t>
      </w:r>
      <w:r w:rsidRPr="00E0141F">
        <w:rPr>
          <w:lang w:val="sr-Latn-RS"/>
        </w:rPr>
        <w:t xml:space="preserve"> </w:t>
      </w:r>
    </w:p>
    <w:p w14:paraId="62305BCF" w14:textId="48D348DA" w:rsidR="008F20F3" w:rsidRPr="00E0141F" w:rsidRDefault="008F20F3" w:rsidP="002A17D1">
      <w:pPr>
        <w:numPr>
          <w:ilvl w:val="0"/>
          <w:numId w:val="6"/>
        </w:numPr>
        <w:spacing w:after="0"/>
        <w:jc w:val="both"/>
        <w:rPr>
          <w:lang w:val="sr-Latn-RS"/>
        </w:rPr>
      </w:pPr>
      <w:r w:rsidRPr="00E0141F">
        <w:rPr>
          <w:lang w:val="sr-Latn-RS"/>
        </w:rPr>
        <w:t xml:space="preserve">Elektronska prijava mora se poslati sa </w:t>
      </w:r>
      <w:r w:rsidRPr="00E0141F">
        <w:rPr>
          <w:b/>
          <w:lang w:val="sr-Latn-RS"/>
        </w:rPr>
        <w:t>predmetom mejla</w:t>
      </w:r>
      <w:r w:rsidRPr="00E0141F">
        <w:rPr>
          <w:lang w:val="sr-Latn-RS"/>
        </w:rPr>
        <w:t xml:space="preserve"> koji se sastoji od referentnog broja i naziva Javnog poziva (npr. Javni poziv </w:t>
      </w:r>
      <w:r w:rsidR="006131B0" w:rsidRPr="00E0141F">
        <w:rPr>
          <w:lang w:val="sr-Latn-RS"/>
        </w:rPr>
        <w:t xml:space="preserve">02-2019 Podrška lokalnim samoupravama za sprovođenje </w:t>
      </w:r>
      <w:r w:rsidR="00A56EA3">
        <w:rPr>
          <w:lang w:val="sr-Latn-RS"/>
        </w:rPr>
        <w:t>socijalno-inovativnih projekata u partnerstvu sa OCD</w:t>
      </w:r>
      <w:r w:rsidRPr="00E0141F">
        <w:rPr>
          <w:lang w:val="sr-Latn-RS"/>
        </w:rPr>
        <w:t xml:space="preserve">), uključujući </w:t>
      </w:r>
      <w:r w:rsidR="00E0141F">
        <w:rPr>
          <w:lang w:val="sr-Latn-RS"/>
        </w:rPr>
        <w:t>naziv jedinice lokalne samouprave kao</w:t>
      </w:r>
      <w:r w:rsidRPr="00E0141F">
        <w:rPr>
          <w:lang w:val="sr-Latn-RS"/>
        </w:rPr>
        <w:t xml:space="preserve"> podnosioca prijave.</w:t>
      </w:r>
    </w:p>
    <w:p w14:paraId="3C6A5D5B" w14:textId="76D42C60" w:rsidR="002A17D1" w:rsidRPr="00A56EA3" w:rsidRDefault="008F20F3" w:rsidP="00F02C71">
      <w:pPr>
        <w:numPr>
          <w:ilvl w:val="0"/>
          <w:numId w:val="6"/>
        </w:numPr>
        <w:spacing w:after="0"/>
        <w:jc w:val="both"/>
        <w:rPr>
          <w:lang w:val="sr-Latn-RS"/>
        </w:rPr>
      </w:pPr>
      <w:r w:rsidRPr="00A56EA3">
        <w:rPr>
          <w:b/>
          <w:lang w:val="sr-Latn-RS"/>
        </w:rPr>
        <w:t xml:space="preserve">Zahteve za objašnjenje </w:t>
      </w:r>
      <w:r w:rsidRPr="00A56EA3">
        <w:rPr>
          <w:lang w:val="sr-Latn-RS"/>
        </w:rPr>
        <w:t>treba poslati na sledeću mejl adresu</w:t>
      </w:r>
      <w:r w:rsidR="006131B0" w:rsidRPr="00A56EA3">
        <w:rPr>
          <w:lang w:val="sr-Latn-RS"/>
        </w:rPr>
        <w:t>:</w:t>
      </w:r>
      <w:r w:rsidR="00A56EA3" w:rsidRPr="00A56EA3">
        <w:rPr>
          <w:lang w:val="sr-Latn-RS"/>
        </w:rPr>
        <w:t xml:space="preserve"> </w:t>
      </w:r>
      <w:hyperlink r:id="rId9" w:history="1">
        <w:r w:rsidR="002A17D1" w:rsidRPr="00A56EA3">
          <w:rPr>
            <w:rStyle w:val="Hyperlink"/>
            <w:color w:val="auto"/>
            <w:lang w:val="sr-Latn-RS"/>
          </w:rPr>
          <w:t>rsoc.cfp.clarifications@unops.org</w:t>
        </w:r>
      </w:hyperlink>
      <w:r w:rsidR="002A17D1" w:rsidRPr="00A56EA3">
        <w:rPr>
          <w:lang w:val="sr-Latn-RS"/>
        </w:rPr>
        <w:t xml:space="preserve"> </w:t>
      </w:r>
      <w:r w:rsidR="00EC3FAF">
        <w:rPr>
          <w:lang w:val="sr-Latn-RS"/>
        </w:rPr>
        <w:t>najkasnije do 8. maja 2019. godine</w:t>
      </w:r>
    </w:p>
    <w:p w14:paraId="4C2F1F97" w14:textId="41E2CEA4" w:rsidR="008F20F3" w:rsidRPr="00E0141F" w:rsidRDefault="008F20F3" w:rsidP="002A17D1">
      <w:pPr>
        <w:numPr>
          <w:ilvl w:val="0"/>
          <w:numId w:val="6"/>
        </w:numPr>
        <w:spacing w:after="0"/>
        <w:jc w:val="both"/>
        <w:rPr>
          <w:lang w:val="sr-Latn-RS"/>
        </w:rPr>
      </w:pPr>
      <w:r w:rsidRPr="00E0141F">
        <w:rPr>
          <w:b/>
          <w:lang w:val="sr-Latn-RS"/>
        </w:rPr>
        <w:t>Krajnji rok za podnošenje prijava je 1</w:t>
      </w:r>
      <w:r w:rsidR="00A56EA3">
        <w:rPr>
          <w:b/>
          <w:lang w:val="sr-Latn-RS"/>
        </w:rPr>
        <w:t>3</w:t>
      </w:r>
      <w:r w:rsidRPr="00E0141F">
        <w:rPr>
          <w:b/>
          <w:lang w:val="sr-Latn-RS"/>
        </w:rPr>
        <w:t>. maj 2019. godine. Sve prijave podnete posle tog roka biće odbijene</w:t>
      </w:r>
      <w:r w:rsidR="006131B0" w:rsidRPr="00E0141F">
        <w:rPr>
          <w:b/>
          <w:lang w:val="sr-Latn-RS"/>
        </w:rPr>
        <w:t>.</w:t>
      </w:r>
    </w:p>
    <w:p w14:paraId="56C99124" w14:textId="2509110E" w:rsidR="008F20F3" w:rsidRPr="00E0141F" w:rsidRDefault="008F20F3" w:rsidP="002A17D1">
      <w:pPr>
        <w:numPr>
          <w:ilvl w:val="0"/>
          <w:numId w:val="6"/>
        </w:numPr>
        <w:spacing w:after="0"/>
        <w:jc w:val="both"/>
        <w:rPr>
          <w:lang w:val="sr-Latn-RS"/>
        </w:rPr>
      </w:pPr>
      <w:r w:rsidRPr="00E0141F">
        <w:rPr>
          <w:lang w:val="sr-Latn-RS"/>
        </w:rPr>
        <w:t xml:space="preserve">Prijave/predlozi </w:t>
      </w:r>
      <w:r w:rsidRPr="00E0141F">
        <w:rPr>
          <w:b/>
          <w:lang w:val="sr-Latn-RS"/>
        </w:rPr>
        <w:t xml:space="preserve">moraju da stignu pre ponoći po lokalnom vremenu </w:t>
      </w:r>
      <w:r w:rsidRPr="00E0141F">
        <w:rPr>
          <w:lang w:val="sr-Latn-RS"/>
        </w:rPr>
        <w:t xml:space="preserve">na dan zatvaranja Javnog poziva. Podnosioci se ljubazno mole da blagovremeno podnesu prijave jer kasne isporuke zbog spore internet konekcije ili ostalih problema povezanih sa mrežom/hardverom/softverom mogu da dovedu do </w:t>
      </w:r>
      <w:r w:rsidR="006131B0" w:rsidRPr="00E0141F">
        <w:rPr>
          <w:lang w:val="sr-Latn-RS"/>
        </w:rPr>
        <w:t>odbacivanja</w:t>
      </w:r>
      <w:r w:rsidRPr="00E0141F">
        <w:rPr>
          <w:lang w:val="sr-Latn-RS"/>
        </w:rPr>
        <w:t xml:space="preserve"> prijave kao nevažeće. Biće prihvaćene samo prijave primljene preko UNOPS mejl servera</w:t>
      </w:r>
      <w:r w:rsidR="006131B0" w:rsidRPr="00E0141F">
        <w:rPr>
          <w:lang w:val="sr-Latn-RS"/>
        </w:rPr>
        <w:t xml:space="preserve"> pre isteka roka.</w:t>
      </w:r>
    </w:p>
    <w:p w14:paraId="2CBD8936" w14:textId="05C7900B" w:rsidR="008F20F3" w:rsidRPr="00E0141F" w:rsidRDefault="006131B0" w:rsidP="002A17D1">
      <w:pPr>
        <w:numPr>
          <w:ilvl w:val="0"/>
          <w:numId w:val="6"/>
        </w:numPr>
        <w:spacing w:after="0"/>
        <w:jc w:val="both"/>
        <w:rPr>
          <w:lang w:val="sr-Latn-RS"/>
        </w:rPr>
      </w:pPr>
      <w:r w:rsidRPr="00E0141F">
        <w:rPr>
          <w:lang w:val="sr-Latn-RS"/>
        </w:rPr>
        <w:t xml:space="preserve">Podnosioci moraju da provere da li je njihova prijava potpuna pomoću kontrolne liste. </w:t>
      </w:r>
      <w:r w:rsidR="008F20F3" w:rsidRPr="00E0141F">
        <w:rPr>
          <w:b/>
          <w:lang w:val="sr-Latn-RS"/>
        </w:rPr>
        <w:t xml:space="preserve">Nepotpune prijave mogu da budu </w:t>
      </w:r>
      <w:r w:rsidRPr="00E0141F">
        <w:rPr>
          <w:b/>
          <w:lang w:val="sr-Latn-RS"/>
        </w:rPr>
        <w:t>odbijene.</w:t>
      </w:r>
    </w:p>
    <w:p w14:paraId="22805DCE" w14:textId="3EF7AD7B" w:rsidR="008F20F3" w:rsidRPr="00E0141F" w:rsidRDefault="008F20F3" w:rsidP="002A17D1">
      <w:pPr>
        <w:numPr>
          <w:ilvl w:val="0"/>
          <w:numId w:val="6"/>
        </w:numPr>
        <w:spacing w:after="0"/>
        <w:jc w:val="both"/>
        <w:rPr>
          <w:lang w:val="sr-Latn-RS"/>
        </w:rPr>
      </w:pPr>
      <w:r w:rsidRPr="00E0141F">
        <w:rPr>
          <w:lang w:val="sr-Latn-RS"/>
        </w:rPr>
        <w:t xml:space="preserve">Prijave poslate na neki drugi način (npr. faksom, poštom ili </w:t>
      </w:r>
      <w:r w:rsidR="006131B0" w:rsidRPr="00E0141F">
        <w:rPr>
          <w:lang w:val="sr-Latn-RS"/>
        </w:rPr>
        <w:t>uručene lično</w:t>
      </w:r>
      <w:r w:rsidRPr="00E0141F">
        <w:rPr>
          <w:lang w:val="sr-Latn-RS"/>
        </w:rPr>
        <w:t xml:space="preserve">) ili na neki drugi mejl, a ne na onaj koji je naveden u Javnom pozivu, biće odbijene. </w:t>
      </w:r>
      <w:r w:rsidRPr="00E0141F">
        <w:rPr>
          <w:b/>
          <w:lang w:val="sr-Latn-RS"/>
        </w:rPr>
        <w:t>Neće biti prihvaćene rukom popunjene prijave.</w:t>
      </w:r>
    </w:p>
    <w:p w14:paraId="31E2E388" w14:textId="32687635" w:rsidR="008F20F3" w:rsidRPr="00E0141F" w:rsidRDefault="008F20F3" w:rsidP="002A17D1">
      <w:pPr>
        <w:numPr>
          <w:ilvl w:val="0"/>
          <w:numId w:val="6"/>
        </w:numPr>
        <w:spacing w:after="0"/>
        <w:jc w:val="both"/>
        <w:rPr>
          <w:lang w:val="sr-Latn-RS"/>
        </w:rPr>
      </w:pPr>
      <w:r w:rsidRPr="00E0141F">
        <w:rPr>
          <w:lang w:val="sr-Latn-RS"/>
        </w:rPr>
        <w:t xml:space="preserve">UNOPS zadržava pravo da zahteva </w:t>
      </w:r>
      <w:r w:rsidR="006131B0" w:rsidRPr="00E0141F">
        <w:rPr>
          <w:lang w:val="sr-Latn-RS"/>
        </w:rPr>
        <w:t>originale</w:t>
      </w:r>
      <w:r w:rsidRPr="00E0141F">
        <w:rPr>
          <w:lang w:val="sr-Latn-RS"/>
        </w:rPr>
        <w:t xml:space="preserve"> dostavljenih dokumenata od podnosilaca </w:t>
      </w:r>
      <w:r w:rsidR="006131B0" w:rsidRPr="00E0141F">
        <w:rPr>
          <w:lang w:val="sr-Latn-RS"/>
        </w:rPr>
        <w:t>ako</w:t>
      </w:r>
      <w:r w:rsidRPr="00E0141F">
        <w:rPr>
          <w:lang w:val="sr-Latn-RS"/>
        </w:rPr>
        <w:t xml:space="preserve">/kada je neophodna originalna dokumentacija ili neki poseban dokument </w:t>
      </w:r>
      <w:r w:rsidR="006131B0" w:rsidRPr="00E0141F">
        <w:rPr>
          <w:lang w:val="sr-Latn-RS"/>
        </w:rPr>
        <w:t>koji je potreban evaluacionoj komisiji.</w:t>
      </w:r>
    </w:p>
    <w:p w14:paraId="66DA76C2" w14:textId="77777777" w:rsidR="002A17D1" w:rsidRPr="00E0141F" w:rsidRDefault="002A17D1" w:rsidP="002A17D1">
      <w:pPr>
        <w:spacing w:after="0"/>
        <w:jc w:val="both"/>
        <w:rPr>
          <w:lang w:val="sr-Latn-RS"/>
        </w:rPr>
      </w:pPr>
    </w:p>
    <w:p w14:paraId="430B649A" w14:textId="54967557" w:rsidR="006131B0" w:rsidRPr="00E0141F" w:rsidRDefault="00FC718A" w:rsidP="002A17D1">
      <w:pPr>
        <w:numPr>
          <w:ilvl w:val="0"/>
          <w:numId w:val="1"/>
        </w:numPr>
        <w:spacing w:after="0"/>
        <w:jc w:val="both"/>
        <w:rPr>
          <w:b/>
          <w:sz w:val="28"/>
          <w:szCs w:val="28"/>
          <w:lang w:val="sr-Latn-RS"/>
        </w:rPr>
      </w:pPr>
      <w:r w:rsidRPr="00E0141F">
        <w:rPr>
          <w:b/>
          <w:sz w:val="28"/>
          <w:szCs w:val="28"/>
          <w:lang w:val="sr-Latn-RS"/>
        </w:rPr>
        <w:t>Brendiranje i vidljivost</w:t>
      </w:r>
    </w:p>
    <w:p w14:paraId="4BD17F9E" w14:textId="77777777" w:rsidR="002A17D1" w:rsidRPr="00E0141F" w:rsidRDefault="002A17D1" w:rsidP="002A17D1">
      <w:pPr>
        <w:spacing w:after="0"/>
        <w:jc w:val="both"/>
        <w:rPr>
          <w:b/>
          <w:sz w:val="28"/>
          <w:szCs w:val="28"/>
          <w:lang w:val="sr-Latn-RS"/>
        </w:rPr>
      </w:pPr>
    </w:p>
    <w:p w14:paraId="17D39765" w14:textId="3182C6AF" w:rsidR="00FC718A" w:rsidRPr="00E0141F" w:rsidRDefault="00FC718A" w:rsidP="002A17D1">
      <w:pPr>
        <w:tabs>
          <w:tab w:val="left" w:pos="851"/>
          <w:tab w:val="left" w:pos="1701"/>
          <w:tab w:val="left" w:pos="2552"/>
          <w:tab w:val="left" w:pos="3402"/>
        </w:tabs>
        <w:spacing w:after="0"/>
        <w:jc w:val="both"/>
        <w:rPr>
          <w:rFonts w:eastAsia="Calibri" w:cs="Calibri"/>
          <w:lang w:val="sr-Latn-RS"/>
        </w:rPr>
      </w:pPr>
      <w:r w:rsidRPr="00E0141F">
        <w:rPr>
          <w:rFonts w:eastAsia="Calibri" w:cs="Calibri"/>
          <w:lang w:val="sr-Latn-RS"/>
        </w:rPr>
        <w:t xml:space="preserve">Od dobitnika </w:t>
      </w:r>
      <w:r w:rsidR="00A56EA3">
        <w:rPr>
          <w:rFonts w:eastAsia="Calibri" w:cs="Calibri"/>
          <w:lang w:val="sr-Latn-RS"/>
        </w:rPr>
        <w:t>bespovratnih sredstava</w:t>
      </w:r>
      <w:r w:rsidRPr="00E0141F">
        <w:rPr>
          <w:rFonts w:eastAsia="Calibri" w:cs="Calibri"/>
          <w:lang w:val="sr-Latn-RS"/>
        </w:rPr>
        <w:t xml:space="preserve"> se očekuje da poštuje zahteve u odnosu na komunikaciju i vidljivost koje ima Swiss PRO. Program će obezbediti dobitnicima </w:t>
      </w:r>
      <w:r w:rsidR="00A56EA3">
        <w:rPr>
          <w:rFonts w:eastAsia="Calibri" w:cs="Calibri"/>
          <w:lang w:val="sr-Latn-RS"/>
        </w:rPr>
        <w:t>bespovratnih sredstava</w:t>
      </w:r>
      <w:r w:rsidRPr="00E0141F">
        <w:rPr>
          <w:rFonts w:eastAsia="Calibri" w:cs="Calibri"/>
          <w:lang w:val="sr-Latn-RS"/>
        </w:rPr>
        <w:t xml:space="preserve"> odgovarajuće smernice i druge informacije pre početka realizacije projekta.</w:t>
      </w:r>
    </w:p>
    <w:p w14:paraId="5617DE2B" w14:textId="77777777" w:rsidR="002A17D1" w:rsidRPr="00E0141F" w:rsidRDefault="002A17D1" w:rsidP="002A17D1">
      <w:pPr>
        <w:tabs>
          <w:tab w:val="left" w:pos="851"/>
          <w:tab w:val="left" w:pos="1701"/>
          <w:tab w:val="left" w:pos="2552"/>
          <w:tab w:val="left" w:pos="3402"/>
        </w:tabs>
        <w:spacing w:after="0"/>
        <w:ind w:left="720"/>
        <w:jc w:val="both"/>
        <w:rPr>
          <w:rFonts w:eastAsia="Calibri" w:cs="Calibri"/>
          <w:lang w:val="sr-Latn-RS"/>
        </w:rPr>
      </w:pPr>
    </w:p>
    <w:p w14:paraId="24204A88" w14:textId="010CE372" w:rsidR="00FC718A" w:rsidRPr="00E0141F" w:rsidRDefault="00FC718A" w:rsidP="002A17D1">
      <w:pPr>
        <w:tabs>
          <w:tab w:val="left" w:pos="851"/>
          <w:tab w:val="left" w:pos="1701"/>
          <w:tab w:val="left" w:pos="2552"/>
          <w:tab w:val="left" w:pos="3402"/>
        </w:tabs>
        <w:spacing w:after="0"/>
        <w:jc w:val="both"/>
        <w:rPr>
          <w:rFonts w:eastAsia="Calibri" w:cs="Calibri"/>
          <w:lang w:val="sr-Latn-RS"/>
        </w:rPr>
      </w:pPr>
      <w:r w:rsidRPr="00E0141F">
        <w:rPr>
          <w:rFonts w:eastAsia="Calibri" w:cs="Calibri"/>
          <w:lang w:val="sr-Latn-RS"/>
        </w:rPr>
        <w:t xml:space="preserve">Ovi zahtevi pokrivaju pisani i vizuelni identitet Swiss PRO programa, donatora i </w:t>
      </w:r>
      <w:r w:rsidR="00A56EA3">
        <w:rPr>
          <w:rFonts w:eastAsia="Calibri" w:cs="Calibri"/>
          <w:lang w:val="sr-Latn-RS"/>
        </w:rPr>
        <w:t xml:space="preserve">UNOPS-a kao </w:t>
      </w:r>
      <w:r w:rsidRPr="00E0141F">
        <w:rPr>
          <w:rFonts w:eastAsia="Calibri" w:cs="Calibri"/>
          <w:lang w:val="sr-Latn-RS"/>
        </w:rPr>
        <w:t xml:space="preserve">implementacione agencije, a odnose se na štampani, elektronski i sav drugi materijal, prezentacije, banere, pozive, </w:t>
      </w:r>
      <w:r w:rsidR="002E0DC3" w:rsidRPr="00E0141F">
        <w:rPr>
          <w:rFonts w:eastAsia="Calibri" w:cs="Calibri"/>
          <w:lang w:val="sr-Latn-RS"/>
        </w:rPr>
        <w:t>znakove</w:t>
      </w:r>
      <w:r w:rsidRPr="00E0141F">
        <w:rPr>
          <w:rFonts w:eastAsia="Calibri" w:cs="Calibri"/>
          <w:lang w:val="sr-Latn-RS"/>
        </w:rPr>
        <w:t>, plakete odnosno robu kupljen</w:t>
      </w:r>
      <w:r w:rsidR="002E0DC3" w:rsidRPr="00E0141F">
        <w:rPr>
          <w:rFonts w:eastAsia="Calibri" w:cs="Calibri"/>
          <w:lang w:val="sr-Latn-RS"/>
        </w:rPr>
        <w:t>u</w:t>
      </w:r>
      <w:r w:rsidRPr="00E0141F">
        <w:rPr>
          <w:rFonts w:eastAsia="Calibri" w:cs="Calibri"/>
          <w:lang w:val="sr-Latn-RS"/>
        </w:rPr>
        <w:t xml:space="preserve"> sredstvima koj</w:t>
      </w:r>
      <w:r w:rsidR="002E0DC3" w:rsidRPr="00E0141F">
        <w:rPr>
          <w:rFonts w:eastAsia="Calibri" w:cs="Calibri"/>
          <w:lang w:val="sr-Latn-RS"/>
        </w:rPr>
        <w:t>a</w:t>
      </w:r>
      <w:r w:rsidRPr="00E0141F">
        <w:rPr>
          <w:rFonts w:eastAsia="Calibri" w:cs="Calibri"/>
          <w:lang w:val="sr-Latn-RS"/>
        </w:rPr>
        <w:t xml:space="preserve"> su obezbedili donatori i kojima upravlja Swiss PRO.</w:t>
      </w:r>
    </w:p>
    <w:p w14:paraId="2958DCDC" w14:textId="77777777" w:rsidR="002A17D1" w:rsidRPr="00E0141F" w:rsidRDefault="002A17D1" w:rsidP="002A17D1">
      <w:pPr>
        <w:tabs>
          <w:tab w:val="left" w:pos="851"/>
          <w:tab w:val="left" w:pos="1701"/>
          <w:tab w:val="left" w:pos="2552"/>
          <w:tab w:val="left" w:pos="3402"/>
        </w:tabs>
        <w:spacing w:after="0"/>
        <w:jc w:val="both"/>
        <w:rPr>
          <w:rFonts w:eastAsia="Calibri" w:cs="Calibri"/>
          <w:lang w:val="sr-Latn-RS"/>
        </w:rPr>
      </w:pPr>
    </w:p>
    <w:p w14:paraId="511D9C7E" w14:textId="003794CE" w:rsidR="002A17D1" w:rsidRPr="00E0141F" w:rsidRDefault="008F20F3" w:rsidP="002A17D1">
      <w:pPr>
        <w:numPr>
          <w:ilvl w:val="0"/>
          <w:numId w:val="1"/>
        </w:numPr>
        <w:spacing w:after="0"/>
        <w:jc w:val="both"/>
        <w:rPr>
          <w:b/>
          <w:sz w:val="28"/>
          <w:szCs w:val="28"/>
          <w:lang w:val="sr-Latn-RS"/>
        </w:rPr>
      </w:pPr>
      <w:r w:rsidRPr="00E0141F">
        <w:rPr>
          <w:b/>
          <w:sz w:val="28"/>
          <w:szCs w:val="28"/>
          <w:lang w:val="sr-Latn-RS"/>
        </w:rPr>
        <w:t>Praćenje, izveštavanje i evaluacija</w:t>
      </w:r>
    </w:p>
    <w:p w14:paraId="78096CEE" w14:textId="77777777" w:rsidR="002A17D1" w:rsidRPr="00E0141F" w:rsidRDefault="002A17D1" w:rsidP="002A17D1">
      <w:pPr>
        <w:spacing w:after="0"/>
        <w:jc w:val="both"/>
        <w:rPr>
          <w:lang w:val="sr-Latn-RS"/>
        </w:rPr>
      </w:pPr>
    </w:p>
    <w:p w14:paraId="3C860F20" w14:textId="152676D7" w:rsidR="00FC718A" w:rsidRPr="00E0141F" w:rsidRDefault="00FC718A" w:rsidP="002A17D1">
      <w:pPr>
        <w:spacing w:after="0"/>
        <w:jc w:val="both"/>
        <w:rPr>
          <w:lang w:val="sr-Latn-RS"/>
        </w:rPr>
      </w:pPr>
      <w:r w:rsidRPr="00E0141F">
        <w:rPr>
          <w:lang w:val="sr-Latn-RS"/>
        </w:rPr>
        <w:t xml:space="preserve">Dobitnici </w:t>
      </w:r>
      <w:r w:rsidR="00A56EA3">
        <w:rPr>
          <w:lang w:val="sr-Latn-RS"/>
        </w:rPr>
        <w:t>bespovratnih sredstava</w:t>
      </w:r>
      <w:r w:rsidRPr="00E0141F">
        <w:rPr>
          <w:lang w:val="sr-Latn-RS"/>
        </w:rPr>
        <w:t xml:space="preserve"> moraju da prate svoje projekte i pripremaju relevantnu evidenciju, uključujući i fotografije, koja mora </w:t>
      </w:r>
      <w:r w:rsidR="002E0DC3" w:rsidRPr="00E0141F">
        <w:rPr>
          <w:lang w:val="sr-Latn-RS"/>
        </w:rPr>
        <w:t>biti</w:t>
      </w:r>
      <w:r w:rsidRPr="00E0141F">
        <w:rPr>
          <w:lang w:val="sr-Latn-RS"/>
        </w:rPr>
        <w:t xml:space="preserve"> uključena u sve izveštaje.</w:t>
      </w:r>
    </w:p>
    <w:p w14:paraId="7B602E74" w14:textId="77777777" w:rsidR="002A17D1" w:rsidRPr="00E0141F" w:rsidRDefault="002A17D1" w:rsidP="002A17D1">
      <w:pPr>
        <w:spacing w:after="0"/>
        <w:jc w:val="both"/>
        <w:rPr>
          <w:lang w:val="sr-Latn-RS"/>
        </w:rPr>
      </w:pPr>
    </w:p>
    <w:p w14:paraId="0259AB7C" w14:textId="2404C4A7" w:rsidR="00FC718A" w:rsidRPr="00E0141F" w:rsidRDefault="00FC718A" w:rsidP="002A17D1">
      <w:pPr>
        <w:spacing w:after="0"/>
        <w:jc w:val="both"/>
        <w:rPr>
          <w:lang w:val="sr-Latn-RS"/>
        </w:rPr>
      </w:pPr>
      <w:r w:rsidRPr="00E0141F">
        <w:rPr>
          <w:lang w:val="sr-Latn-RS"/>
        </w:rPr>
        <w:t>Od dobitnika granta će se očekivati da dostavlja sledeće izveštaje:</w:t>
      </w:r>
    </w:p>
    <w:p w14:paraId="657437CF" w14:textId="7FA9CD06" w:rsidR="00FC718A" w:rsidRPr="00E0141F" w:rsidRDefault="00FC718A" w:rsidP="002A17D1">
      <w:pPr>
        <w:numPr>
          <w:ilvl w:val="0"/>
          <w:numId w:val="10"/>
        </w:numPr>
        <w:spacing w:after="0"/>
        <w:jc w:val="both"/>
        <w:rPr>
          <w:lang w:val="sr-Latn-RS"/>
        </w:rPr>
      </w:pPr>
      <w:bookmarkStart w:id="7" w:name="_Hlk3374026"/>
      <w:r w:rsidRPr="00E0141F">
        <w:rPr>
          <w:lang w:val="sr-Latn-RS"/>
        </w:rPr>
        <w:t xml:space="preserve">mesečne izveštaje o napretku (nakon prvog meseca i svakog 5. </w:t>
      </w:r>
      <w:r w:rsidR="002E0DC3" w:rsidRPr="00E0141F">
        <w:rPr>
          <w:lang w:val="sr-Latn-RS"/>
        </w:rPr>
        <w:t>dana sledećeg</w:t>
      </w:r>
      <w:r w:rsidRPr="00E0141F">
        <w:rPr>
          <w:lang w:val="sr-Latn-RS"/>
        </w:rPr>
        <w:t xml:space="preserve"> meseca</w:t>
      </w:r>
      <w:r w:rsidR="00A56EA3">
        <w:rPr>
          <w:lang w:val="sr-Latn-RS"/>
        </w:rPr>
        <w:t xml:space="preserve"> na srpskom jeziku</w:t>
      </w:r>
      <w:r w:rsidRPr="00E0141F">
        <w:rPr>
          <w:lang w:val="sr-Latn-RS"/>
        </w:rPr>
        <w:t>);</w:t>
      </w:r>
    </w:p>
    <w:p w14:paraId="373D8D69" w14:textId="687041C3" w:rsidR="00FC718A" w:rsidRPr="00E0141F" w:rsidRDefault="00FC718A" w:rsidP="002A17D1">
      <w:pPr>
        <w:numPr>
          <w:ilvl w:val="0"/>
          <w:numId w:val="10"/>
        </w:numPr>
        <w:spacing w:after="0"/>
        <w:jc w:val="both"/>
        <w:rPr>
          <w:lang w:val="sr-Latn-RS"/>
        </w:rPr>
      </w:pPr>
      <w:r w:rsidRPr="00E0141F">
        <w:rPr>
          <w:lang w:val="sr-Latn-RS"/>
        </w:rPr>
        <w:lastRenderedPageBreak/>
        <w:t>izveštaj</w:t>
      </w:r>
      <w:r w:rsidR="00E0141F">
        <w:rPr>
          <w:lang w:val="sr-Latn-RS"/>
        </w:rPr>
        <w:t xml:space="preserve"> o napretku</w:t>
      </w:r>
      <w:r w:rsidRPr="00E0141F">
        <w:rPr>
          <w:lang w:val="sr-Latn-RS"/>
        </w:rPr>
        <w:t xml:space="preserve"> nakon potrošenih 80% prve tranše, uključujući finansijski aspekt, koji mora da bude na engleskom jeziku;</w:t>
      </w:r>
    </w:p>
    <w:p w14:paraId="16BCF9A5" w14:textId="0BC8DAD6" w:rsidR="00FC718A" w:rsidRPr="00E0141F" w:rsidRDefault="00FC718A" w:rsidP="002A17D1">
      <w:pPr>
        <w:numPr>
          <w:ilvl w:val="0"/>
          <w:numId w:val="10"/>
        </w:numPr>
        <w:spacing w:after="0"/>
        <w:jc w:val="both"/>
        <w:rPr>
          <w:lang w:val="sr-Latn-RS"/>
        </w:rPr>
      </w:pPr>
      <w:r w:rsidRPr="00E0141F">
        <w:rPr>
          <w:lang w:val="sr-Latn-RS"/>
        </w:rPr>
        <w:t xml:space="preserve">finalni izveštaj u kojem se procenjuje i analizira sprovedeni projekat, njegovi neposredni rezultati i ishodi, </w:t>
      </w:r>
      <w:r w:rsidR="002E0DC3" w:rsidRPr="00E0141F">
        <w:rPr>
          <w:lang w:val="sr-Latn-RS"/>
        </w:rPr>
        <w:t>koji se podnosi</w:t>
      </w:r>
      <w:r w:rsidRPr="00E0141F">
        <w:rPr>
          <w:lang w:val="sr-Latn-RS"/>
        </w:rPr>
        <w:t xml:space="preserve"> 30 dana nakon završetka projekta. Finalni izveštaj obuhvata narativne i finansijske aspekte, uključujući fotografije i mora </w:t>
      </w:r>
      <w:r w:rsidR="00A56EA3">
        <w:rPr>
          <w:lang w:val="sr-Latn-RS"/>
        </w:rPr>
        <w:t>biti</w:t>
      </w:r>
      <w:r w:rsidRPr="00E0141F">
        <w:rPr>
          <w:lang w:val="sr-Latn-RS"/>
        </w:rPr>
        <w:t xml:space="preserve"> na engleskom jeziku. Ovi izveštaji će se smatrati javnim </w:t>
      </w:r>
      <w:r w:rsidR="002E0DC3" w:rsidRPr="00E0141F">
        <w:rPr>
          <w:lang w:val="sr-Latn-RS"/>
        </w:rPr>
        <w:t>informacijama</w:t>
      </w:r>
      <w:r w:rsidRPr="00E0141F">
        <w:rPr>
          <w:lang w:val="sr-Latn-RS"/>
        </w:rPr>
        <w:t>.</w:t>
      </w:r>
      <w:bookmarkEnd w:id="7"/>
    </w:p>
    <w:p w14:paraId="26EE58BC" w14:textId="77777777" w:rsidR="002A17D1" w:rsidRPr="00E0141F" w:rsidRDefault="002A17D1" w:rsidP="002A17D1">
      <w:pPr>
        <w:spacing w:after="0"/>
        <w:jc w:val="both"/>
        <w:rPr>
          <w:lang w:val="sr-Latn-RS"/>
        </w:rPr>
      </w:pPr>
    </w:p>
    <w:p w14:paraId="1BF6977A" w14:textId="2B544EE7" w:rsidR="00FC718A" w:rsidRPr="00E0141F" w:rsidRDefault="00FC718A" w:rsidP="002A17D1">
      <w:pPr>
        <w:spacing w:after="0"/>
        <w:jc w:val="both"/>
        <w:rPr>
          <w:lang w:val="sr-Latn-RS"/>
        </w:rPr>
      </w:pPr>
      <w:bookmarkStart w:id="8" w:name="_Hlk3374043"/>
      <w:r w:rsidRPr="00E0141F">
        <w:rPr>
          <w:lang w:val="sr-Latn-RS"/>
        </w:rPr>
        <w:t xml:space="preserve">Swiss PRO će pratiti sprovođenje i </w:t>
      </w:r>
      <w:r w:rsidR="002E0DC3" w:rsidRPr="00E0141F">
        <w:rPr>
          <w:lang w:val="sr-Latn-RS"/>
        </w:rPr>
        <w:t>kontrolisati</w:t>
      </w:r>
      <w:r w:rsidRPr="00E0141F">
        <w:rPr>
          <w:lang w:val="sr-Latn-RS"/>
        </w:rPr>
        <w:t xml:space="preserve"> dobitnik</w:t>
      </w:r>
      <w:r w:rsidR="002E0DC3" w:rsidRPr="00E0141F">
        <w:rPr>
          <w:lang w:val="sr-Latn-RS"/>
        </w:rPr>
        <w:t>e</w:t>
      </w:r>
      <w:r w:rsidRPr="00E0141F">
        <w:rPr>
          <w:lang w:val="sr-Latn-RS"/>
        </w:rPr>
        <w:t xml:space="preserve"> </w:t>
      </w:r>
      <w:r w:rsidR="00A56EA3">
        <w:rPr>
          <w:lang w:val="sr-Latn-RS"/>
        </w:rPr>
        <w:t>bespovratnih sredstava</w:t>
      </w:r>
      <w:r w:rsidRPr="00E0141F">
        <w:rPr>
          <w:lang w:val="sr-Latn-RS"/>
        </w:rPr>
        <w:t xml:space="preserve">. Dobitnik </w:t>
      </w:r>
      <w:r w:rsidR="00A56EA3">
        <w:rPr>
          <w:lang w:val="sr-Latn-RS"/>
        </w:rPr>
        <w:t>bespovratnih sredstava</w:t>
      </w:r>
      <w:r w:rsidRPr="00E0141F">
        <w:rPr>
          <w:lang w:val="sr-Latn-RS"/>
        </w:rPr>
        <w:t xml:space="preserve"> može da bude </w:t>
      </w:r>
      <w:r w:rsidR="00D36CB5" w:rsidRPr="00E0141F">
        <w:rPr>
          <w:lang w:val="sr-Latn-RS"/>
        </w:rPr>
        <w:t>ocenjen</w:t>
      </w:r>
      <w:r w:rsidRPr="00E0141F">
        <w:rPr>
          <w:lang w:val="sr-Latn-RS"/>
        </w:rPr>
        <w:t xml:space="preserve"> u </w:t>
      </w:r>
      <w:r w:rsidR="002E0DC3" w:rsidRPr="00E0141F">
        <w:rPr>
          <w:lang w:val="sr-Latn-RS"/>
        </w:rPr>
        <w:t>svakom</w:t>
      </w:r>
      <w:r w:rsidRPr="00E0141F">
        <w:rPr>
          <w:lang w:val="sr-Latn-RS"/>
        </w:rPr>
        <w:t xml:space="preserve"> trenutku tokom realizacije projekta, </w:t>
      </w:r>
      <w:r w:rsidR="00D36CB5" w:rsidRPr="00E0141F">
        <w:rPr>
          <w:lang w:val="sr-Latn-RS"/>
        </w:rPr>
        <w:t>a</w:t>
      </w:r>
      <w:r w:rsidRPr="00E0141F">
        <w:rPr>
          <w:lang w:val="sr-Latn-RS"/>
        </w:rPr>
        <w:t xml:space="preserve"> </w:t>
      </w:r>
      <w:r w:rsidR="00BD7169" w:rsidRPr="00E0141F">
        <w:rPr>
          <w:lang w:val="sr-Latn-RS"/>
        </w:rPr>
        <w:t>mer</w:t>
      </w:r>
      <w:r w:rsidR="00D36CB5" w:rsidRPr="00E0141F">
        <w:rPr>
          <w:lang w:val="sr-Latn-RS"/>
        </w:rPr>
        <w:t>e</w:t>
      </w:r>
      <w:r w:rsidR="00BD7169" w:rsidRPr="00E0141F">
        <w:rPr>
          <w:lang w:val="sr-Latn-RS"/>
        </w:rPr>
        <w:t xml:space="preserve"> </w:t>
      </w:r>
      <w:r w:rsidR="00D36CB5" w:rsidRPr="00E0141F">
        <w:rPr>
          <w:lang w:val="sr-Latn-RS"/>
        </w:rPr>
        <w:t xml:space="preserve">preduzete </w:t>
      </w:r>
      <w:r w:rsidR="00BD7169" w:rsidRPr="00E0141F">
        <w:rPr>
          <w:lang w:val="sr-Latn-RS"/>
        </w:rPr>
        <w:t xml:space="preserve">u skladu sa nalazima procene. Raspored plaćanja će biti povezan sa </w:t>
      </w:r>
      <w:r w:rsidR="002E0DC3" w:rsidRPr="00E0141F">
        <w:rPr>
          <w:lang w:val="sr-Latn-RS"/>
        </w:rPr>
        <w:t>ključnim</w:t>
      </w:r>
      <w:r w:rsidR="00BD7169" w:rsidRPr="00E0141F">
        <w:rPr>
          <w:lang w:val="sr-Latn-RS"/>
        </w:rPr>
        <w:t xml:space="preserve"> fazama projekta i nalazima </w:t>
      </w:r>
      <w:r w:rsidR="002E0DC3" w:rsidRPr="00E0141F">
        <w:rPr>
          <w:lang w:val="sr-Latn-RS"/>
        </w:rPr>
        <w:t xml:space="preserve">dobijenim nakon </w:t>
      </w:r>
      <w:r w:rsidR="00BD7169" w:rsidRPr="00E0141F">
        <w:rPr>
          <w:lang w:val="sr-Latn-RS"/>
        </w:rPr>
        <w:t xml:space="preserve">poseta </w:t>
      </w:r>
      <w:r w:rsidR="00D36CB5" w:rsidRPr="00E0141F">
        <w:rPr>
          <w:lang w:val="sr-Latn-RS"/>
        </w:rPr>
        <w:t>koje program obavi radi provere</w:t>
      </w:r>
      <w:r w:rsidR="00BD7169" w:rsidRPr="00E0141F">
        <w:rPr>
          <w:lang w:val="sr-Latn-RS"/>
        </w:rPr>
        <w:t>.</w:t>
      </w:r>
      <w:bookmarkEnd w:id="8"/>
    </w:p>
    <w:p w14:paraId="3BBF8704" w14:textId="77777777" w:rsidR="002A17D1" w:rsidRPr="00E0141F" w:rsidRDefault="002A17D1" w:rsidP="002A17D1">
      <w:pPr>
        <w:spacing w:after="0"/>
        <w:jc w:val="both"/>
        <w:rPr>
          <w:lang w:val="sr-Latn-RS"/>
        </w:rPr>
      </w:pPr>
    </w:p>
    <w:p w14:paraId="1D6C834B" w14:textId="5A95B1E8" w:rsidR="00BD7169" w:rsidRPr="00E0141F" w:rsidRDefault="002A17D1" w:rsidP="002A17D1">
      <w:pPr>
        <w:numPr>
          <w:ilvl w:val="0"/>
          <w:numId w:val="1"/>
        </w:numPr>
        <w:spacing w:after="0"/>
        <w:jc w:val="both"/>
        <w:rPr>
          <w:b/>
          <w:sz w:val="28"/>
          <w:szCs w:val="28"/>
          <w:lang w:val="sr-Latn-RS"/>
        </w:rPr>
      </w:pPr>
      <w:r w:rsidRPr="00E0141F">
        <w:rPr>
          <w:b/>
          <w:sz w:val="28"/>
          <w:szCs w:val="28"/>
          <w:lang w:val="sr-Latn-RS"/>
        </w:rPr>
        <w:t xml:space="preserve">  </w:t>
      </w:r>
      <w:bookmarkStart w:id="9" w:name="_Hlk3374055"/>
      <w:r w:rsidR="00BD7169" w:rsidRPr="00E0141F">
        <w:rPr>
          <w:b/>
          <w:sz w:val="28"/>
          <w:szCs w:val="28"/>
          <w:lang w:val="sr-Latn-RS"/>
        </w:rPr>
        <w:t>Dodatne informacije</w:t>
      </w:r>
      <w:bookmarkEnd w:id="9"/>
    </w:p>
    <w:p w14:paraId="7386BE0A" w14:textId="77777777" w:rsidR="002A17D1" w:rsidRPr="00E0141F" w:rsidRDefault="002A17D1" w:rsidP="002A17D1">
      <w:pPr>
        <w:autoSpaceDE w:val="0"/>
        <w:autoSpaceDN w:val="0"/>
        <w:adjustRightInd w:val="0"/>
        <w:spacing w:after="0"/>
        <w:ind w:right="13"/>
        <w:jc w:val="both"/>
        <w:rPr>
          <w:rFonts w:eastAsia="Calibri" w:cs="Calibri"/>
          <w:lang w:val="sr-Latn-RS"/>
        </w:rPr>
      </w:pPr>
    </w:p>
    <w:p w14:paraId="41C15682" w14:textId="5C63C417" w:rsidR="00BD7169" w:rsidRPr="00E0141F" w:rsidRDefault="00BD7169" w:rsidP="002A17D1">
      <w:pPr>
        <w:autoSpaceDE w:val="0"/>
        <w:autoSpaceDN w:val="0"/>
        <w:adjustRightInd w:val="0"/>
        <w:spacing w:after="0"/>
        <w:ind w:right="13"/>
        <w:jc w:val="both"/>
        <w:rPr>
          <w:rFonts w:eastAsia="Calibri" w:cs="Calibri"/>
          <w:lang w:val="sr-Latn-RS"/>
        </w:rPr>
      </w:pPr>
      <w:bookmarkStart w:id="10" w:name="_Hlk3374065"/>
      <w:r w:rsidRPr="00E0141F">
        <w:rPr>
          <w:rFonts w:eastAsia="Calibri" w:cs="Calibri"/>
          <w:lang w:val="sr-Latn-RS"/>
        </w:rPr>
        <w:t xml:space="preserve">Uspešni predlozi projekata </w:t>
      </w:r>
      <w:r w:rsidRPr="00E0141F">
        <w:rPr>
          <w:rFonts w:eastAsia="Calibri" w:cs="Calibri"/>
          <w:b/>
          <w:lang w:val="sr-Latn-RS"/>
        </w:rPr>
        <w:t>moraju da pokažu</w:t>
      </w:r>
      <w:r w:rsidRPr="00E0141F">
        <w:rPr>
          <w:rFonts w:eastAsia="Calibri" w:cs="Calibri"/>
          <w:lang w:val="sr-Latn-RS"/>
        </w:rPr>
        <w:t xml:space="preserve"> svest o zahtevima dobrog upravljanja i rodnu osetljivost kroz interne kriterijume za korisnike kao i izveštavanje pomoću rodno razvrstanih podataka. Podnosilac </w:t>
      </w:r>
      <w:r w:rsidRPr="00E0141F">
        <w:rPr>
          <w:rFonts w:eastAsia="Calibri" w:cs="Calibri"/>
          <w:b/>
          <w:lang w:val="sr-Latn-RS"/>
        </w:rPr>
        <w:t>mora</w:t>
      </w:r>
      <w:r w:rsidRPr="00E0141F">
        <w:rPr>
          <w:rFonts w:eastAsia="Calibri" w:cs="Calibri"/>
          <w:lang w:val="sr-Latn-RS"/>
        </w:rPr>
        <w:t xml:space="preserve"> jasno da ukaže kako će ranjive grupe biti uključene u projekat i/ili na koji način će imati koristi od projekta</w:t>
      </w:r>
      <w:bookmarkEnd w:id="10"/>
      <w:r w:rsidRPr="00E0141F">
        <w:rPr>
          <w:rFonts w:eastAsia="Calibri" w:cs="Calibri"/>
          <w:lang w:val="sr-Latn-RS"/>
        </w:rPr>
        <w:t>.</w:t>
      </w:r>
    </w:p>
    <w:p w14:paraId="0836AAAA" w14:textId="77777777" w:rsidR="002A17D1" w:rsidRPr="00E0141F" w:rsidRDefault="002A17D1" w:rsidP="002A17D1">
      <w:pPr>
        <w:autoSpaceDE w:val="0"/>
        <w:autoSpaceDN w:val="0"/>
        <w:adjustRightInd w:val="0"/>
        <w:spacing w:after="0"/>
        <w:ind w:right="13"/>
        <w:jc w:val="both"/>
        <w:rPr>
          <w:rFonts w:eastAsia="Calibri" w:cs="Calibri"/>
          <w:lang w:val="sr-Latn-RS"/>
        </w:rPr>
      </w:pPr>
    </w:p>
    <w:p w14:paraId="307BC767" w14:textId="262BC500" w:rsidR="00BD7169" w:rsidRPr="00E0141F" w:rsidRDefault="00BD7169" w:rsidP="002A17D1">
      <w:pPr>
        <w:pStyle w:val="Heading4"/>
        <w:numPr>
          <w:ilvl w:val="0"/>
          <w:numId w:val="1"/>
        </w:numPr>
        <w:spacing w:before="0"/>
        <w:jc w:val="both"/>
        <w:rPr>
          <w:rFonts w:ascii="Calibri" w:hAnsi="Calibri"/>
          <w:i w:val="0"/>
          <w:color w:val="auto"/>
          <w:sz w:val="28"/>
          <w:szCs w:val="28"/>
          <w:lang w:val="sr-Latn-RS"/>
        </w:rPr>
      </w:pPr>
      <w:r w:rsidRPr="00E0141F">
        <w:rPr>
          <w:rFonts w:ascii="Calibri" w:hAnsi="Calibri"/>
          <w:i w:val="0"/>
          <w:color w:val="auto"/>
          <w:sz w:val="28"/>
          <w:szCs w:val="28"/>
          <w:lang w:val="sr-Latn-RS"/>
        </w:rPr>
        <w:t xml:space="preserve"> Indikativ</w:t>
      </w:r>
      <w:r w:rsidR="00D36CB5" w:rsidRPr="00E0141F">
        <w:rPr>
          <w:rFonts w:ascii="Calibri" w:hAnsi="Calibri"/>
          <w:i w:val="0"/>
          <w:color w:val="auto"/>
          <w:sz w:val="28"/>
          <w:szCs w:val="28"/>
          <w:lang w:val="sr-Latn-RS"/>
        </w:rPr>
        <w:t>ni</w:t>
      </w:r>
      <w:r w:rsidRPr="00E0141F">
        <w:rPr>
          <w:rFonts w:ascii="Calibri" w:hAnsi="Calibri"/>
          <w:i w:val="0"/>
          <w:color w:val="auto"/>
          <w:sz w:val="28"/>
          <w:szCs w:val="28"/>
          <w:lang w:val="sr-Latn-RS"/>
        </w:rPr>
        <w:t xml:space="preserve"> vremenski okvir</w:t>
      </w:r>
      <w:r w:rsidR="002A17D1" w:rsidRPr="00E0141F">
        <w:rPr>
          <w:rFonts w:ascii="Calibri" w:hAnsi="Calibri"/>
          <w:i w:val="0"/>
          <w:color w:val="auto"/>
          <w:sz w:val="28"/>
          <w:szCs w:val="28"/>
          <w:lang w:val="sr-Latn-RS"/>
        </w:rPr>
        <w:t xml:space="preserve">  </w:t>
      </w:r>
    </w:p>
    <w:p w14:paraId="47184215" w14:textId="77777777" w:rsidR="002A17D1" w:rsidRPr="00E0141F" w:rsidRDefault="002A17D1" w:rsidP="002A17D1">
      <w:pPr>
        <w:spacing w:after="0"/>
        <w:rPr>
          <w:lang w:val="sr-Latn-RS" w:eastAsia="x-none"/>
        </w:rPr>
      </w:pP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6555"/>
        <w:gridCol w:w="3371"/>
      </w:tblGrid>
      <w:tr w:rsidR="00E0141F" w:rsidRPr="00E0141F" w14:paraId="6B8848C9" w14:textId="77777777" w:rsidTr="00100CE8">
        <w:tc>
          <w:tcPr>
            <w:tcW w:w="6629" w:type="dxa"/>
            <w:tcBorders>
              <w:bottom w:val="single" w:sz="12" w:space="0" w:color="9CC2E5"/>
            </w:tcBorders>
            <w:shd w:val="clear" w:color="auto" w:fill="auto"/>
          </w:tcPr>
          <w:p w14:paraId="08ABECA9" w14:textId="520107F9" w:rsidR="002A17D1" w:rsidRPr="00E0141F" w:rsidRDefault="00BD7169" w:rsidP="00100CE8">
            <w:pPr>
              <w:spacing w:after="0"/>
              <w:jc w:val="both"/>
              <w:rPr>
                <w:b/>
                <w:bCs/>
                <w:lang w:val="sr-Latn-RS"/>
              </w:rPr>
            </w:pPr>
            <w:r w:rsidRPr="00E0141F">
              <w:rPr>
                <w:b/>
                <w:bCs/>
                <w:lang w:val="sr-Latn-RS"/>
              </w:rPr>
              <w:t>Aktivnost</w:t>
            </w:r>
          </w:p>
        </w:tc>
        <w:tc>
          <w:tcPr>
            <w:tcW w:w="3402" w:type="dxa"/>
            <w:tcBorders>
              <w:bottom w:val="single" w:sz="12" w:space="0" w:color="9CC2E5"/>
            </w:tcBorders>
            <w:shd w:val="clear" w:color="auto" w:fill="auto"/>
          </w:tcPr>
          <w:p w14:paraId="46A2B861" w14:textId="15A6C7CA" w:rsidR="002A17D1" w:rsidRPr="00E0141F" w:rsidRDefault="00BD7169" w:rsidP="00100CE8">
            <w:pPr>
              <w:spacing w:after="0"/>
              <w:jc w:val="both"/>
              <w:rPr>
                <w:b/>
                <w:bCs/>
                <w:lang w:val="sr-Latn-RS"/>
              </w:rPr>
            </w:pPr>
            <w:r w:rsidRPr="00E0141F">
              <w:rPr>
                <w:b/>
                <w:bCs/>
                <w:lang w:val="sr-Latn-RS"/>
              </w:rPr>
              <w:t>Vremenski okvir/rok</w:t>
            </w:r>
          </w:p>
        </w:tc>
      </w:tr>
      <w:tr w:rsidR="00E0141F" w:rsidRPr="00E0141F" w14:paraId="5B0A37F7" w14:textId="77777777" w:rsidTr="00100CE8">
        <w:tc>
          <w:tcPr>
            <w:tcW w:w="6629" w:type="dxa"/>
            <w:shd w:val="clear" w:color="auto" w:fill="auto"/>
          </w:tcPr>
          <w:p w14:paraId="665D4845" w14:textId="7385AB74" w:rsidR="002A17D1" w:rsidRPr="00E0141F" w:rsidRDefault="00BD7169" w:rsidP="00100CE8">
            <w:pPr>
              <w:spacing w:after="0"/>
              <w:jc w:val="both"/>
              <w:rPr>
                <w:b/>
                <w:bCs/>
                <w:lang w:val="sr-Latn-RS"/>
              </w:rPr>
            </w:pPr>
            <w:r w:rsidRPr="00E0141F">
              <w:rPr>
                <w:b/>
                <w:bCs/>
                <w:lang w:val="sr-Latn-RS"/>
              </w:rPr>
              <w:t>Objavljivanje Javnog poziva</w:t>
            </w:r>
          </w:p>
        </w:tc>
        <w:tc>
          <w:tcPr>
            <w:tcW w:w="3402" w:type="dxa"/>
            <w:shd w:val="clear" w:color="auto" w:fill="auto"/>
          </w:tcPr>
          <w:p w14:paraId="23AA65A5" w14:textId="020A5F1A" w:rsidR="002A17D1" w:rsidRPr="00E0141F" w:rsidRDefault="002A17D1" w:rsidP="00100CE8">
            <w:pPr>
              <w:spacing w:after="0"/>
              <w:jc w:val="both"/>
              <w:rPr>
                <w:lang w:val="sr-Latn-RS"/>
              </w:rPr>
            </w:pPr>
            <w:r w:rsidRPr="00E0141F">
              <w:rPr>
                <w:lang w:val="sr-Latn-RS"/>
              </w:rPr>
              <w:t>12</w:t>
            </w:r>
            <w:r w:rsidR="00BD7169" w:rsidRPr="00E0141F">
              <w:rPr>
                <w:lang w:val="sr-Latn-RS"/>
              </w:rPr>
              <w:t>.</w:t>
            </w:r>
            <w:r w:rsidRPr="00E0141F">
              <w:rPr>
                <w:lang w:val="sr-Latn-RS"/>
              </w:rPr>
              <w:t xml:space="preserve"> </w:t>
            </w:r>
            <w:r w:rsidR="00BD7169" w:rsidRPr="00E0141F">
              <w:rPr>
                <w:lang w:val="sr-Latn-RS"/>
              </w:rPr>
              <w:t>a</w:t>
            </w:r>
            <w:r w:rsidRPr="00E0141F">
              <w:rPr>
                <w:lang w:val="sr-Latn-RS"/>
              </w:rPr>
              <w:t>pril 2019</w:t>
            </w:r>
            <w:r w:rsidR="00BD7169" w:rsidRPr="00E0141F">
              <w:rPr>
                <w:lang w:val="sr-Latn-RS"/>
              </w:rPr>
              <w:t>.</w:t>
            </w:r>
          </w:p>
        </w:tc>
      </w:tr>
      <w:tr w:rsidR="00E0141F" w:rsidRPr="00E0141F" w14:paraId="7FFB40D4" w14:textId="77777777" w:rsidTr="00100CE8">
        <w:tc>
          <w:tcPr>
            <w:tcW w:w="6629" w:type="dxa"/>
            <w:shd w:val="clear" w:color="auto" w:fill="auto"/>
          </w:tcPr>
          <w:p w14:paraId="3211F472" w14:textId="5815C271" w:rsidR="002A17D1" w:rsidRPr="00E0141F" w:rsidRDefault="00BD7169" w:rsidP="00100CE8">
            <w:pPr>
              <w:spacing w:after="0"/>
              <w:jc w:val="both"/>
              <w:rPr>
                <w:b/>
                <w:bCs/>
                <w:lang w:val="sr-Latn-RS"/>
              </w:rPr>
            </w:pPr>
            <w:r w:rsidRPr="00E0141F">
              <w:rPr>
                <w:b/>
                <w:bCs/>
                <w:lang w:val="sr-Latn-RS"/>
              </w:rPr>
              <w:t xml:space="preserve">Informativne sesije </w:t>
            </w:r>
            <w:r w:rsidR="00D36CB5" w:rsidRPr="00E0141F">
              <w:rPr>
                <w:b/>
                <w:bCs/>
                <w:lang w:val="sr-Latn-RS"/>
              </w:rPr>
              <w:t>o pozivu</w:t>
            </w:r>
          </w:p>
        </w:tc>
        <w:tc>
          <w:tcPr>
            <w:tcW w:w="3402" w:type="dxa"/>
            <w:shd w:val="clear" w:color="auto" w:fill="auto"/>
          </w:tcPr>
          <w:p w14:paraId="75DB7A99" w14:textId="745ED310" w:rsidR="002A17D1" w:rsidRPr="00E0141F" w:rsidRDefault="002A17D1" w:rsidP="00F82EC0">
            <w:pPr>
              <w:spacing w:after="0"/>
              <w:jc w:val="both"/>
              <w:rPr>
                <w:lang w:val="sr-Latn-RS"/>
              </w:rPr>
            </w:pPr>
            <w:r w:rsidRPr="00E0141F">
              <w:rPr>
                <w:lang w:val="sr-Latn-RS"/>
              </w:rPr>
              <w:t>1</w:t>
            </w:r>
            <w:r w:rsidR="00F82EC0" w:rsidRPr="00E0141F">
              <w:rPr>
                <w:lang w:val="sr-Latn-RS"/>
              </w:rPr>
              <w:t>5</w:t>
            </w:r>
            <w:r w:rsidRPr="00E0141F">
              <w:rPr>
                <w:lang w:val="sr-Latn-RS"/>
              </w:rPr>
              <w:t xml:space="preserve"> – </w:t>
            </w:r>
            <w:r w:rsidR="00F82EC0" w:rsidRPr="00E0141F">
              <w:rPr>
                <w:lang w:val="sr-Latn-RS"/>
              </w:rPr>
              <w:t>26</w:t>
            </w:r>
            <w:r w:rsidR="00BD7169" w:rsidRPr="00E0141F">
              <w:rPr>
                <w:lang w:val="sr-Latn-RS"/>
              </w:rPr>
              <w:t>.</w:t>
            </w:r>
            <w:r w:rsidRPr="00E0141F">
              <w:rPr>
                <w:lang w:val="sr-Latn-RS"/>
              </w:rPr>
              <w:t xml:space="preserve"> </w:t>
            </w:r>
            <w:r w:rsidR="00BD7169" w:rsidRPr="00E0141F">
              <w:rPr>
                <w:lang w:val="sr-Latn-RS"/>
              </w:rPr>
              <w:t>a</w:t>
            </w:r>
            <w:r w:rsidRPr="00E0141F">
              <w:rPr>
                <w:lang w:val="sr-Latn-RS"/>
              </w:rPr>
              <w:t>pril 2019</w:t>
            </w:r>
            <w:r w:rsidR="00BD7169" w:rsidRPr="00E0141F">
              <w:rPr>
                <w:lang w:val="sr-Latn-RS"/>
              </w:rPr>
              <w:t>.</w:t>
            </w:r>
          </w:p>
        </w:tc>
      </w:tr>
      <w:tr w:rsidR="00E0141F" w:rsidRPr="00E0141F" w14:paraId="3B0B2F20" w14:textId="77777777" w:rsidTr="00100CE8">
        <w:tc>
          <w:tcPr>
            <w:tcW w:w="6629" w:type="dxa"/>
            <w:shd w:val="clear" w:color="auto" w:fill="auto"/>
          </w:tcPr>
          <w:p w14:paraId="64F311F4" w14:textId="59A9635C" w:rsidR="002A17D1" w:rsidRPr="00E0141F" w:rsidRDefault="00BD7169" w:rsidP="00100CE8">
            <w:pPr>
              <w:spacing w:after="0"/>
              <w:jc w:val="both"/>
              <w:rPr>
                <w:b/>
                <w:bCs/>
                <w:lang w:val="sr-Latn-RS"/>
              </w:rPr>
            </w:pPr>
            <w:r w:rsidRPr="00E0141F">
              <w:rPr>
                <w:b/>
                <w:bCs/>
                <w:lang w:val="sr-Latn-RS"/>
              </w:rPr>
              <w:t>Rok za podnošenje prijava</w:t>
            </w:r>
          </w:p>
        </w:tc>
        <w:tc>
          <w:tcPr>
            <w:tcW w:w="3402" w:type="dxa"/>
            <w:shd w:val="clear" w:color="auto" w:fill="auto"/>
          </w:tcPr>
          <w:p w14:paraId="5C04B11B" w14:textId="61490BBC" w:rsidR="002A17D1" w:rsidRPr="00E0141F" w:rsidRDefault="002A17D1" w:rsidP="00525708">
            <w:pPr>
              <w:spacing w:after="0"/>
              <w:jc w:val="both"/>
              <w:rPr>
                <w:lang w:val="sr-Latn-RS"/>
              </w:rPr>
            </w:pPr>
            <w:r w:rsidRPr="00E0141F">
              <w:rPr>
                <w:lang w:val="sr-Latn-RS"/>
              </w:rPr>
              <w:t>1</w:t>
            </w:r>
            <w:r w:rsidR="00525708">
              <w:rPr>
                <w:lang w:val="sr-Latn-RS"/>
              </w:rPr>
              <w:t>3</w:t>
            </w:r>
            <w:r w:rsidR="00BD7169" w:rsidRPr="00E0141F">
              <w:rPr>
                <w:lang w:val="sr-Latn-RS"/>
              </w:rPr>
              <w:t>.</w:t>
            </w:r>
            <w:r w:rsidRPr="00E0141F">
              <w:rPr>
                <w:lang w:val="sr-Latn-RS"/>
              </w:rPr>
              <w:t xml:space="preserve"> </w:t>
            </w:r>
            <w:r w:rsidR="00BD7169" w:rsidRPr="00E0141F">
              <w:rPr>
                <w:lang w:val="sr-Latn-RS"/>
              </w:rPr>
              <w:t>maj</w:t>
            </w:r>
            <w:r w:rsidRPr="00E0141F">
              <w:rPr>
                <w:lang w:val="sr-Latn-RS"/>
              </w:rPr>
              <w:t xml:space="preserve"> 2019</w:t>
            </w:r>
            <w:r w:rsidR="00BD7169" w:rsidRPr="00E0141F">
              <w:rPr>
                <w:lang w:val="sr-Latn-RS"/>
              </w:rPr>
              <w:t>.</w:t>
            </w:r>
            <w:r w:rsidRPr="00E0141F">
              <w:rPr>
                <w:lang w:val="sr-Latn-RS"/>
              </w:rPr>
              <w:t xml:space="preserve"> </w:t>
            </w:r>
          </w:p>
        </w:tc>
      </w:tr>
      <w:tr w:rsidR="00E0141F" w:rsidRPr="00E0141F" w14:paraId="28C62F50" w14:textId="77777777" w:rsidTr="00100CE8">
        <w:tc>
          <w:tcPr>
            <w:tcW w:w="6629" w:type="dxa"/>
            <w:shd w:val="clear" w:color="auto" w:fill="auto"/>
          </w:tcPr>
          <w:p w14:paraId="371BC20E" w14:textId="39900810" w:rsidR="002A17D1" w:rsidRPr="00E0141F" w:rsidRDefault="00BD7169" w:rsidP="00100CE8">
            <w:pPr>
              <w:spacing w:after="0"/>
              <w:jc w:val="both"/>
              <w:rPr>
                <w:b/>
                <w:bCs/>
                <w:lang w:val="sr-Latn-RS"/>
              </w:rPr>
            </w:pPr>
            <w:r w:rsidRPr="00E0141F">
              <w:rPr>
                <w:b/>
                <w:bCs/>
                <w:lang w:val="sr-Latn-RS"/>
              </w:rPr>
              <w:t>Informacije o rezultatima evaluacije</w:t>
            </w:r>
          </w:p>
        </w:tc>
        <w:tc>
          <w:tcPr>
            <w:tcW w:w="3402" w:type="dxa"/>
            <w:shd w:val="clear" w:color="auto" w:fill="auto"/>
          </w:tcPr>
          <w:p w14:paraId="3EF06E59" w14:textId="5A316BA1" w:rsidR="002A17D1" w:rsidRPr="00E0141F" w:rsidRDefault="00BD7169" w:rsidP="004F5101">
            <w:pPr>
              <w:spacing w:after="0"/>
              <w:jc w:val="both"/>
              <w:rPr>
                <w:lang w:val="sr-Latn-RS"/>
              </w:rPr>
            </w:pPr>
            <w:r w:rsidRPr="00E0141F">
              <w:rPr>
                <w:lang w:val="sr-Latn-RS"/>
              </w:rPr>
              <w:t>j</w:t>
            </w:r>
            <w:r w:rsidR="002A17D1" w:rsidRPr="00E0141F">
              <w:rPr>
                <w:lang w:val="sr-Latn-RS"/>
              </w:rPr>
              <w:t>un 2019</w:t>
            </w:r>
            <w:r w:rsidRPr="00E0141F">
              <w:rPr>
                <w:lang w:val="sr-Latn-RS"/>
              </w:rPr>
              <w:t>.</w:t>
            </w:r>
            <w:r w:rsidR="002A17D1" w:rsidRPr="00E0141F">
              <w:rPr>
                <w:lang w:val="sr-Latn-RS"/>
              </w:rPr>
              <w:t xml:space="preserve"> </w:t>
            </w:r>
          </w:p>
        </w:tc>
      </w:tr>
      <w:tr w:rsidR="00E0141F" w:rsidRPr="00E0141F" w14:paraId="08809333" w14:textId="77777777" w:rsidTr="00100CE8">
        <w:trPr>
          <w:trHeight w:val="70"/>
        </w:trPr>
        <w:tc>
          <w:tcPr>
            <w:tcW w:w="6629" w:type="dxa"/>
            <w:shd w:val="clear" w:color="auto" w:fill="auto"/>
          </w:tcPr>
          <w:p w14:paraId="5611E7E1" w14:textId="0B0F04A2" w:rsidR="002A17D1" w:rsidRPr="00E0141F" w:rsidRDefault="00BD7169" w:rsidP="00100CE8">
            <w:pPr>
              <w:spacing w:after="0"/>
              <w:jc w:val="both"/>
              <w:rPr>
                <w:b/>
                <w:bCs/>
                <w:lang w:val="sr-Latn-RS"/>
              </w:rPr>
            </w:pPr>
            <w:r w:rsidRPr="00E0141F">
              <w:rPr>
                <w:b/>
                <w:bCs/>
                <w:lang w:val="sr-Latn-RS"/>
              </w:rPr>
              <w:t xml:space="preserve">Potpisivanje </w:t>
            </w:r>
            <w:r w:rsidR="00D36CB5" w:rsidRPr="00E0141F">
              <w:rPr>
                <w:b/>
                <w:bCs/>
                <w:lang w:val="sr-Latn-RS"/>
              </w:rPr>
              <w:t>ugovora</w:t>
            </w:r>
          </w:p>
        </w:tc>
        <w:tc>
          <w:tcPr>
            <w:tcW w:w="3402" w:type="dxa"/>
            <w:shd w:val="clear" w:color="auto" w:fill="auto"/>
          </w:tcPr>
          <w:p w14:paraId="07F97816" w14:textId="2879046B" w:rsidR="002A17D1" w:rsidRPr="00E0141F" w:rsidRDefault="00BD7169" w:rsidP="002A17D1">
            <w:pPr>
              <w:spacing w:after="0"/>
              <w:jc w:val="both"/>
              <w:rPr>
                <w:lang w:val="sr-Latn-RS"/>
              </w:rPr>
            </w:pPr>
            <w:r w:rsidRPr="00E0141F">
              <w:rPr>
                <w:lang w:val="sr-Latn-RS"/>
              </w:rPr>
              <w:t>j</w:t>
            </w:r>
            <w:r w:rsidR="004F5101" w:rsidRPr="00E0141F">
              <w:rPr>
                <w:lang w:val="sr-Latn-RS"/>
              </w:rPr>
              <w:t>un/</w:t>
            </w:r>
            <w:r w:rsidRPr="00E0141F">
              <w:rPr>
                <w:lang w:val="sr-Latn-RS"/>
              </w:rPr>
              <w:t>jul</w:t>
            </w:r>
            <w:r w:rsidR="002A17D1" w:rsidRPr="00E0141F">
              <w:rPr>
                <w:lang w:val="sr-Latn-RS"/>
              </w:rPr>
              <w:t xml:space="preserve"> 2019</w:t>
            </w:r>
            <w:r w:rsidRPr="00E0141F">
              <w:rPr>
                <w:lang w:val="sr-Latn-RS"/>
              </w:rPr>
              <w:t>.</w:t>
            </w:r>
          </w:p>
        </w:tc>
      </w:tr>
    </w:tbl>
    <w:p w14:paraId="479BCFA3" w14:textId="77777777" w:rsidR="002A17D1" w:rsidRPr="00E0141F" w:rsidRDefault="002A17D1" w:rsidP="002A17D1">
      <w:pPr>
        <w:spacing w:after="0"/>
        <w:jc w:val="both"/>
        <w:rPr>
          <w:lang w:val="sr-Latn-RS"/>
        </w:rPr>
      </w:pPr>
    </w:p>
    <w:p w14:paraId="3F714BA2" w14:textId="6586EAD6" w:rsidR="002A17D1" w:rsidRPr="00E0141F" w:rsidRDefault="002A17D1" w:rsidP="002A17D1">
      <w:pPr>
        <w:numPr>
          <w:ilvl w:val="0"/>
          <w:numId w:val="1"/>
        </w:numPr>
        <w:spacing w:after="0"/>
        <w:jc w:val="both"/>
        <w:rPr>
          <w:b/>
          <w:sz w:val="28"/>
          <w:szCs w:val="28"/>
          <w:lang w:val="sr-Latn-RS"/>
        </w:rPr>
      </w:pPr>
      <w:r w:rsidRPr="00E0141F">
        <w:rPr>
          <w:b/>
          <w:sz w:val="28"/>
          <w:szCs w:val="28"/>
          <w:lang w:val="sr-Latn-RS"/>
        </w:rPr>
        <w:t xml:space="preserve">  </w:t>
      </w:r>
      <w:bookmarkStart w:id="11" w:name="_Hlk3374091"/>
      <w:r w:rsidR="008F20F3" w:rsidRPr="00E0141F">
        <w:rPr>
          <w:b/>
          <w:sz w:val="28"/>
          <w:szCs w:val="28"/>
          <w:lang w:val="sr-Latn-RS"/>
        </w:rPr>
        <w:t>Spisak aneksa</w:t>
      </w:r>
      <w:bookmarkEnd w:id="11"/>
    </w:p>
    <w:p w14:paraId="786F696E" w14:textId="77777777" w:rsidR="002A17D1" w:rsidRPr="00E0141F" w:rsidRDefault="002A17D1" w:rsidP="002A17D1">
      <w:pPr>
        <w:spacing w:after="0"/>
        <w:rPr>
          <w:lang w:val="sr-Latn-RS"/>
        </w:rPr>
      </w:pPr>
      <w:bookmarkStart w:id="12" w:name="_Toc40507657"/>
    </w:p>
    <w:p w14:paraId="652C8A29" w14:textId="1772B411" w:rsidR="002A17D1" w:rsidRPr="00E0141F" w:rsidRDefault="008F20F3" w:rsidP="002A17D1">
      <w:pPr>
        <w:spacing w:after="0"/>
        <w:rPr>
          <w:b/>
          <w:smallCaps/>
          <w:lang w:val="sr-Latn-RS"/>
        </w:rPr>
      </w:pPr>
      <w:bookmarkStart w:id="13" w:name="_Hlk3374102"/>
      <w:r w:rsidRPr="00E0141F">
        <w:rPr>
          <w:b/>
          <w:smallCaps/>
          <w:lang w:val="sr-Latn-RS"/>
        </w:rPr>
        <w:t xml:space="preserve">DOKUMENTA KOJA SE POPUNJAVAJU </w:t>
      </w:r>
      <w:r w:rsidR="002A17D1" w:rsidRPr="00E0141F">
        <w:rPr>
          <w:rStyle w:val="FootnoteReference"/>
          <w:b/>
          <w:smallCaps/>
          <w:lang w:val="sr-Latn-RS"/>
        </w:rPr>
        <w:footnoteReference w:id="7"/>
      </w:r>
      <w:r w:rsidR="002A17D1" w:rsidRPr="00E0141F">
        <w:rPr>
          <w:b/>
          <w:smallCaps/>
          <w:lang w:val="sr-Latn-RS"/>
        </w:rPr>
        <w:t>:</w:t>
      </w:r>
      <w:bookmarkEnd w:id="13"/>
    </w:p>
    <w:p w14:paraId="78BD21A1" w14:textId="3F8C5403" w:rsidR="002A17D1" w:rsidRPr="00E0141F" w:rsidRDefault="00CB1F9B" w:rsidP="002A17D1">
      <w:pPr>
        <w:spacing w:after="0"/>
        <w:ind w:left="1134" w:hanging="1134"/>
        <w:rPr>
          <w:lang w:val="sr-Latn-RS"/>
        </w:rPr>
      </w:pPr>
      <w:bookmarkStart w:id="14" w:name="_Hlk3374117"/>
      <w:r w:rsidRPr="00E0141F">
        <w:rPr>
          <w:lang w:val="sr-Latn-RS"/>
        </w:rPr>
        <w:t>Aneks</w:t>
      </w:r>
      <w:r w:rsidR="002A17D1" w:rsidRPr="00E0141F">
        <w:rPr>
          <w:lang w:val="sr-Latn-RS"/>
        </w:rPr>
        <w:t xml:space="preserve"> 1:</w:t>
      </w:r>
      <w:r w:rsidR="002A17D1" w:rsidRPr="00E0141F">
        <w:rPr>
          <w:lang w:val="sr-Latn-RS"/>
        </w:rPr>
        <w:tab/>
      </w:r>
      <w:r w:rsidR="002A17D1" w:rsidRPr="00E0141F">
        <w:rPr>
          <w:lang w:val="sr-Latn-RS"/>
        </w:rPr>
        <w:tab/>
      </w:r>
      <w:r w:rsidRPr="00E0141F">
        <w:rPr>
          <w:lang w:val="sr-Latn-RS"/>
        </w:rPr>
        <w:t>Obrazac za podnošenje prijave</w:t>
      </w:r>
      <w:r w:rsidR="002A17D1" w:rsidRPr="00E0141F">
        <w:rPr>
          <w:lang w:val="sr-Latn-RS"/>
        </w:rPr>
        <w:t xml:space="preserve"> (</w:t>
      </w:r>
      <w:r w:rsidR="002A17D1" w:rsidRPr="00E0141F">
        <w:rPr>
          <w:i/>
          <w:lang w:val="sr-Latn-RS"/>
        </w:rPr>
        <w:t>Word</w:t>
      </w:r>
      <w:r w:rsidR="002A17D1" w:rsidRPr="00E0141F">
        <w:rPr>
          <w:lang w:val="sr-Latn-RS"/>
        </w:rPr>
        <w:t xml:space="preserve"> format)</w:t>
      </w:r>
      <w:bookmarkEnd w:id="12"/>
    </w:p>
    <w:p w14:paraId="0AC01C6C" w14:textId="7E86B821" w:rsidR="002A17D1" w:rsidRPr="00E0141F" w:rsidRDefault="00CB1F9B" w:rsidP="002A17D1">
      <w:pPr>
        <w:spacing w:after="0"/>
        <w:ind w:left="1134" w:hanging="1134"/>
        <w:rPr>
          <w:lang w:val="sr-Latn-RS"/>
        </w:rPr>
      </w:pPr>
      <w:bookmarkStart w:id="15" w:name="_Toc40507658"/>
      <w:r w:rsidRPr="00E0141F">
        <w:rPr>
          <w:lang w:val="sr-Latn-RS"/>
        </w:rPr>
        <w:t xml:space="preserve">Aneks </w:t>
      </w:r>
      <w:r w:rsidR="002A17D1" w:rsidRPr="00E0141F">
        <w:rPr>
          <w:lang w:val="sr-Latn-RS"/>
        </w:rPr>
        <w:t>2:</w:t>
      </w:r>
      <w:r w:rsidR="002A17D1" w:rsidRPr="00E0141F">
        <w:rPr>
          <w:lang w:val="sr-Latn-RS"/>
        </w:rPr>
        <w:tab/>
      </w:r>
      <w:bookmarkEnd w:id="15"/>
      <w:r w:rsidR="002A17D1" w:rsidRPr="00E0141F">
        <w:rPr>
          <w:lang w:val="sr-Latn-RS"/>
        </w:rPr>
        <w:tab/>
      </w:r>
      <w:r w:rsidRPr="00E0141F">
        <w:rPr>
          <w:lang w:val="sr-Latn-RS"/>
        </w:rPr>
        <w:t xml:space="preserve">Obrazac za prijavu predloga projekta </w:t>
      </w:r>
      <w:r w:rsidR="002A17D1" w:rsidRPr="00E0141F">
        <w:rPr>
          <w:lang w:val="sr-Latn-RS"/>
        </w:rPr>
        <w:t>(</w:t>
      </w:r>
      <w:r w:rsidR="002A17D1" w:rsidRPr="00E0141F">
        <w:rPr>
          <w:i/>
          <w:lang w:val="sr-Latn-RS"/>
        </w:rPr>
        <w:t>Word</w:t>
      </w:r>
      <w:r w:rsidR="002A17D1" w:rsidRPr="00E0141F">
        <w:rPr>
          <w:lang w:val="sr-Latn-RS"/>
        </w:rPr>
        <w:t xml:space="preserve"> format)</w:t>
      </w:r>
    </w:p>
    <w:p w14:paraId="070F0353" w14:textId="3BC04C09" w:rsidR="002A17D1" w:rsidRPr="00E0141F" w:rsidRDefault="00CB1F9B" w:rsidP="002A17D1">
      <w:pPr>
        <w:spacing w:after="0"/>
        <w:ind w:left="1134" w:hanging="1134"/>
        <w:rPr>
          <w:lang w:val="sr-Latn-RS"/>
        </w:rPr>
      </w:pPr>
      <w:r w:rsidRPr="00E0141F">
        <w:rPr>
          <w:lang w:val="sr-Latn-RS"/>
        </w:rPr>
        <w:t xml:space="preserve">Aneks </w:t>
      </w:r>
      <w:r w:rsidR="002A17D1" w:rsidRPr="00E0141F">
        <w:rPr>
          <w:lang w:val="sr-Latn-RS"/>
        </w:rPr>
        <w:t xml:space="preserve">3: </w:t>
      </w:r>
      <w:r w:rsidR="002A17D1" w:rsidRPr="00E0141F">
        <w:rPr>
          <w:lang w:val="sr-Latn-RS"/>
        </w:rPr>
        <w:tab/>
      </w:r>
      <w:r w:rsidR="002A17D1" w:rsidRPr="00E0141F">
        <w:rPr>
          <w:lang w:val="sr-Latn-RS"/>
        </w:rPr>
        <w:tab/>
      </w:r>
      <w:r w:rsidRPr="00E0141F">
        <w:rPr>
          <w:lang w:val="sr-Latn-RS"/>
        </w:rPr>
        <w:t>Budžet</w:t>
      </w:r>
      <w:r w:rsidR="002A17D1" w:rsidRPr="00E0141F">
        <w:rPr>
          <w:lang w:val="sr-Latn-RS"/>
        </w:rPr>
        <w:t xml:space="preserve"> (</w:t>
      </w:r>
      <w:r w:rsidR="002A17D1" w:rsidRPr="00E0141F">
        <w:rPr>
          <w:i/>
          <w:lang w:val="sr-Latn-RS"/>
        </w:rPr>
        <w:t>Excel</w:t>
      </w:r>
      <w:r w:rsidR="002A17D1" w:rsidRPr="00E0141F">
        <w:rPr>
          <w:lang w:val="sr-Latn-RS"/>
        </w:rPr>
        <w:t xml:space="preserve"> format)</w:t>
      </w:r>
    </w:p>
    <w:p w14:paraId="65FF4172" w14:textId="16E4FD7E" w:rsidR="002A17D1" w:rsidRPr="00E0141F" w:rsidRDefault="00CB1F9B" w:rsidP="002A17D1">
      <w:pPr>
        <w:spacing w:after="0"/>
        <w:ind w:left="1134" w:hanging="1134"/>
        <w:rPr>
          <w:lang w:val="sr-Latn-RS"/>
        </w:rPr>
      </w:pPr>
      <w:bookmarkStart w:id="16" w:name="_Toc40507659"/>
      <w:r w:rsidRPr="00E0141F">
        <w:rPr>
          <w:lang w:val="sr-Latn-RS"/>
        </w:rPr>
        <w:t xml:space="preserve">Aneks </w:t>
      </w:r>
      <w:r w:rsidR="002A17D1" w:rsidRPr="00E0141F">
        <w:rPr>
          <w:lang w:val="sr-Latn-RS"/>
        </w:rPr>
        <w:t>4:</w:t>
      </w:r>
      <w:r w:rsidR="002A17D1" w:rsidRPr="00E0141F">
        <w:rPr>
          <w:lang w:val="sr-Latn-RS"/>
        </w:rPr>
        <w:tab/>
      </w:r>
      <w:bookmarkEnd w:id="16"/>
      <w:r w:rsidR="002A17D1" w:rsidRPr="00E0141F">
        <w:rPr>
          <w:lang w:val="sr-Latn-RS"/>
        </w:rPr>
        <w:tab/>
      </w:r>
      <w:r w:rsidRPr="00E0141F">
        <w:rPr>
          <w:lang w:val="sr-Latn-RS"/>
        </w:rPr>
        <w:t>Logički okvir</w:t>
      </w:r>
      <w:r w:rsidR="002A17D1" w:rsidRPr="00E0141F">
        <w:rPr>
          <w:lang w:val="sr-Latn-RS"/>
        </w:rPr>
        <w:t xml:space="preserve"> (</w:t>
      </w:r>
      <w:r w:rsidR="002A17D1" w:rsidRPr="00E0141F">
        <w:rPr>
          <w:i/>
          <w:lang w:val="sr-Latn-RS"/>
        </w:rPr>
        <w:t>Excel</w:t>
      </w:r>
      <w:r w:rsidR="002A17D1" w:rsidRPr="00E0141F">
        <w:rPr>
          <w:lang w:val="sr-Latn-RS"/>
        </w:rPr>
        <w:t xml:space="preserve"> format)</w:t>
      </w:r>
    </w:p>
    <w:p w14:paraId="0C7E9865" w14:textId="40720A69" w:rsidR="002A17D1" w:rsidRPr="00E0141F" w:rsidRDefault="00CB1F9B" w:rsidP="002A17D1">
      <w:pPr>
        <w:spacing w:after="0"/>
        <w:ind w:left="1134" w:hanging="1134"/>
        <w:rPr>
          <w:lang w:val="sr-Latn-RS"/>
        </w:rPr>
      </w:pPr>
      <w:r w:rsidRPr="00E0141F">
        <w:rPr>
          <w:lang w:val="sr-Latn-RS"/>
        </w:rPr>
        <w:t xml:space="preserve">Aneks </w:t>
      </w:r>
      <w:r w:rsidR="002A17D1" w:rsidRPr="00E0141F">
        <w:rPr>
          <w:lang w:val="sr-Latn-RS"/>
        </w:rPr>
        <w:t>5:</w:t>
      </w:r>
      <w:r w:rsidR="002A17D1" w:rsidRPr="00E0141F">
        <w:rPr>
          <w:lang w:val="sr-Latn-RS"/>
        </w:rPr>
        <w:tab/>
      </w:r>
      <w:r w:rsidR="002A17D1" w:rsidRPr="00E0141F">
        <w:rPr>
          <w:lang w:val="sr-Latn-RS"/>
        </w:rPr>
        <w:tab/>
      </w:r>
      <w:r w:rsidRPr="00E0141F">
        <w:rPr>
          <w:lang w:val="sr-Latn-RS"/>
        </w:rPr>
        <w:t>Plan rada</w:t>
      </w:r>
    </w:p>
    <w:bookmarkEnd w:id="14"/>
    <w:p w14:paraId="4FECD213" w14:textId="5EC6ECC6" w:rsidR="00CB1F9B" w:rsidRPr="00E0141F" w:rsidRDefault="00CB1F9B" w:rsidP="002A17D1">
      <w:pPr>
        <w:spacing w:after="0"/>
        <w:ind w:left="1134" w:hanging="1134"/>
        <w:rPr>
          <w:lang w:val="sr-Latn-RS"/>
        </w:rPr>
      </w:pPr>
      <w:r w:rsidRPr="00E0141F">
        <w:rPr>
          <w:lang w:val="sr-Latn-RS"/>
        </w:rPr>
        <w:t xml:space="preserve">Aneks </w:t>
      </w:r>
      <w:r w:rsidR="002A17D1" w:rsidRPr="00E0141F">
        <w:rPr>
          <w:lang w:val="sr-Latn-RS"/>
        </w:rPr>
        <w:t xml:space="preserve">6: </w:t>
      </w:r>
      <w:r w:rsidR="002A17D1" w:rsidRPr="00E0141F">
        <w:rPr>
          <w:lang w:val="sr-Latn-RS"/>
        </w:rPr>
        <w:tab/>
      </w:r>
      <w:r w:rsidR="002A17D1" w:rsidRPr="00E0141F">
        <w:rPr>
          <w:lang w:val="sr-Latn-RS"/>
        </w:rPr>
        <w:tab/>
      </w:r>
      <w:bookmarkStart w:id="17" w:name="_Toc40507661"/>
      <w:r w:rsidRPr="00E0141F">
        <w:rPr>
          <w:lang w:val="sr-Latn-RS"/>
        </w:rPr>
        <w:t xml:space="preserve">Informacije o </w:t>
      </w:r>
      <w:r w:rsidR="00D36CB5" w:rsidRPr="00E0141F">
        <w:rPr>
          <w:lang w:val="sr-Latn-RS"/>
        </w:rPr>
        <w:t>partnerskoj OCD</w:t>
      </w:r>
    </w:p>
    <w:bookmarkEnd w:id="17"/>
    <w:p w14:paraId="44CAAB32" w14:textId="77777777" w:rsidR="002A17D1" w:rsidRPr="00E0141F" w:rsidRDefault="002A17D1" w:rsidP="002A17D1">
      <w:pPr>
        <w:spacing w:after="0"/>
        <w:rPr>
          <w:lang w:val="sr-Latn-RS"/>
        </w:rPr>
      </w:pPr>
    </w:p>
    <w:p w14:paraId="2E1681CB" w14:textId="6910292F" w:rsidR="002A17D1" w:rsidRPr="00E0141F" w:rsidRDefault="008F20F3" w:rsidP="002A17D1">
      <w:pPr>
        <w:spacing w:after="0"/>
        <w:rPr>
          <w:b/>
          <w:smallCaps/>
          <w:lang w:val="sr-Latn-RS"/>
        </w:rPr>
      </w:pPr>
      <w:bookmarkStart w:id="18" w:name="_Hlk3374136"/>
      <w:r w:rsidRPr="00E0141F">
        <w:rPr>
          <w:b/>
          <w:smallCaps/>
          <w:lang w:val="sr-Latn-RS"/>
        </w:rPr>
        <w:lastRenderedPageBreak/>
        <w:t>INFORMATIVNA DOKUMENTA</w:t>
      </w:r>
      <w:r w:rsidR="002A17D1" w:rsidRPr="00E0141F">
        <w:rPr>
          <w:b/>
          <w:smallCaps/>
          <w:lang w:val="sr-Latn-RS"/>
        </w:rPr>
        <w:t>:</w:t>
      </w:r>
      <w:bookmarkEnd w:id="18"/>
    </w:p>
    <w:p w14:paraId="7771E241" w14:textId="48D32BF0" w:rsidR="00CB1F9B" w:rsidRPr="00E0141F" w:rsidRDefault="00CB1F9B" w:rsidP="002A17D1">
      <w:pPr>
        <w:spacing w:after="0"/>
        <w:ind w:left="1134" w:hanging="1134"/>
        <w:rPr>
          <w:lang w:val="sr-Latn-RS"/>
        </w:rPr>
      </w:pPr>
      <w:bookmarkStart w:id="19" w:name="_Hlk3374157"/>
      <w:r w:rsidRPr="00E0141F">
        <w:rPr>
          <w:lang w:val="sr-Latn-RS"/>
        </w:rPr>
        <w:t xml:space="preserve">Aneks </w:t>
      </w:r>
      <w:r w:rsidR="002A17D1" w:rsidRPr="00E0141F">
        <w:rPr>
          <w:lang w:val="sr-Latn-RS"/>
        </w:rPr>
        <w:t>7:</w:t>
      </w:r>
      <w:r w:rsidR="002A17D1" w:rsidRPr="00E0141F">
        <w:rPr>
          <w:lang w:val="sr-Latn-RS"/>
        </w:rPr>
        <w:tab/>
      </w:r>
      <w:r w:rsidR="002A17D1" w:rsidRPr="00E0141F">
        <w:rPr>
          <w:lang w:val="sr-Latn-RS"/>
        </w:rPr>
        <w:tab/>
      </w:r>
      <w:r w:rsidRPr="00E0141F">
        <w:rPr>
          <w:lang w:val="sr-Latn-RS"/>
        </w:rPr>
        <w:t>Kontrolna lista za prijavu</w:t>
      </w:r>
    </w:p>
    <w:p w14:paraId="63057D9A" w14:textId="5D4DD436" w:rsidR="00CB1F9B" w:rsidRPr="00E0141F" w:rsidRDefault="00CB1F9B" w:rsidP="002A17D1">
      <w:pPr>
        <w:spacing w:after="0"/>
        <w:rPr>
          <w:lang w:val="sr-Latn-RS"/>
        </w:rPr>
      </w:pPr>
      <w:r w:rsidRPr="00E0141F">
        <w:rPr>
          <w:lang w:val="sr-Latn-RS"/>
        </w:rPr>
        <w:t xml:space="preserve">Aneks </w:t>
      </w:r>
      <w:r w:rsidR="002A17D1" w:rsidRPr="00E0141F">
        <w:rPr>
          <w:lang w:val="sr-Latn-RS"/>
        </w:rPr>
        <w:t xml:space="preserve">8: </w:t>
      </w:r>
      <w:r w:rsidR="002A17D1" w:rsidRPr="00E0141F">
        <w:rPr>
          <w:lang w:val="sr-Latn-RS"/>
        </w:rPr>
        <w:tab/>
      </w:r>
      <w:r w:rsidRPr="00E0141F">
        <w:rPr>
          <w:lang w:val="sr-Latn-RS"/>
        </w:rPr>
        <w:t xml:space="preserve">UNOPS </w:t>
      </w:r>
      <w:r w:rsidR="00E0141F">
        <w:rPr>
          <w:lang w:val="sr-Latn-RS"/>
        </w:rPr>
        <w:t xml:space="preserve">Ugovor o donaciji </w:t>
      </w:r>
      <w:r w:rsidRPr="00E0141F">
        <w:rPr>
          <w:lang w:val="sr-Latn-RS"/>
        </w:rPr>
        <w:t>sa opštim uslovima (</w:t>
      </w:r>
      <w:r w:rsidR="00D36CB5" w:rsidRPr="00E0141F">
        <w:rPr>
          <w:lang w:val="sr-Latn-RS"/>
        </w:rPr>
        <w:t>model</w:t>
      </w:r>
      <w:r w:rsidRPr="00E0141F">
        <w:rPr>
          <w:lang w:val="sr-Latn-RS"/>
        </w:rPr>
        <w:t>)</w:t>
      </w:r>
    </w:p>
    <w:p w14:paraId="6BA31B67" w14:textId="3738A6B6" w:rsidR="00CB1F9B" w:rsidRPr="00E0141F" w:rsidRDefault="00CB1F9B" w:rsidP="002A17D1">
      <w:pPr>
        <w:spacing w:after="0"/>
        <w:rPr>
          <w:lang w:val="sr-Latn-RS"/>
        </w:rPr>
      </w:pPr>
      <w:r w:rsidRPr="00E0141F">
        <w:rPr>
          <w:lang w:val="sr-Latn-RS"/>
        </w:rPr>
        <w:t xml:space="preserve">Aneks </w:t>
      </w:r>
      <w:r w:rsidR="002A17D1" w:rsidRPr="00E0141F">
        <w:rPr>
          <w:lang w:val="sr-Latn-RS"/>
        </w:rPr>
        <w:t>9:</w:t>
      </w:r>
      <w:r w:rsidR="002A17D1" w:rsidRPr="00E0141F">
        <w:rPr>
          <w:lang w:val="sr-Latn-RS"/>
        </w:rPr>
        <w:tab/>
      </w:r>
      <w:r w:rsidRPr="00E0141F">
        <w:rPr>
          <w:lang w:val="sr-Latn-RS"/>
        </w:rPr>
        <w:t>Swiss PRO Narativni izveštaj o realizaciji granta (</w:t>
      </w:r>
      <w:r w:rsidR="00D36CB5" w:rsidRPr="00E0141F">
        <w:rPr>
          <w:lang w:val="sr-Latn-RS"/>
        </w:rPr>
        <w:t>model</w:t>
      </w:r>
      <w:r w:rsidRPr="00E0141F">
        <w:rPr>
          <w:lang w:val="sr-Latn-RS"/>
        </w:rPr>
        <w:t>)</w:t>
      </w:r>
    </w:p>
    <w:p w14:paraId="47E68DBC" w14:textId="0E4FCBDF" w:rsidR="002A17D1" w:rsidRPr="00E0141F" w:rsidRDefault="00CB1F9B" w:rsidP="00D36CB5">
      <w:pPr>
        <w:spacing w:after="0"/>
        <w:rPr>
          <w:lang w:val="sr-Latn-RS"/>
        </w:rPr>
      </w:pPr>
      <w:r w:rsidRPr="00E0141F">
        <w:rPr>
          <w:lang w:val="sr-Latn-RS"/>
        </w:rPr>
        <w:t xml:space="preserve">Aneks </w:t>
      </w:r>
      <w:r w:rsidR="002A17D1" w:rsidRPr="00E0141F">
        <w:rPr>
          <w:lang w:val="sr-Latn-RS"/>
        </w:rPr>
        <w:t>10:</w:t>
      </w:r>
      <w:r w:rsidR="002A17D1" w:rsidRPr="00E0141F">
        <w:rPr>
          <w:lang w:val="sr-Latn-RS"/>
        </w:rPr>
        <w:tab/>
      </w:r>
      <w:r w:rsidRPr="00E0141F">
        <w:rPr>
          <w:lang w:val="sr-Latn-RS"/>
        </w:rPr>
        <w:t>Swiss PRO Finansijski izveštaj o realizaciji granta (</w:t>
      </w:r>
      <w:r w:rsidR="00D36CB5" w:rsidRPr="00E0141F">
        <w:rPr>
          <w:lang w:val="sr-Latn-RS"/>
        </w:rPr>
        <w:t>model</w:t>
      </w:r>
      <w:r w:rsidRPr="00E0141F">
        <w:rPr>
          <w:lang w:val="sr-Latn-RS"/>
        </w:rPr>
        <w:t>)</w:t>
      </w:r>
    </w:p>
    <w:bookmarkEnd w:id="19"/>
    <w:p w14:paraId="32A26E39" w14:textId="44E57E56" w:rsidR="003E6BBE" w:rsidRPr="00E0141F" w:rsidRDefault="003E6BBE" w:rsidP="002A17D1">
      <w:pPr>
        <w:pStyle w:val="Heading4"/>
        <w:spacing w:before="0"/>
        <w:jc w:val="both"/>
        <w:rPr>
          <w:color w:val="auto"/>
          <w:lang w:val="sr-Latn-RS"/>
        </w:rPr>
      </w:pPr>
    </w:p>
    <w:sectPr w:rsidR="003E6BBE" w:rsidRPr="00E0141F" w:rsidSect="0017389B">
      <w:headerReference w:type="default" r:id="rId10"/>
      <w:headerReference w:type="first" r:id="rId11"/>
      <w:pgSz w:w="12240" w:h="15840"/>
      <w:pgMar w:top="2127" w:right="1152" w:bottom="1253" w:left="1152" w:header="720" w:footer="720"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479A21" w16cid:durableId="203358B7"/>
  <w16cid:commentId w16cid:paraId="11BD2EC9" w16cid:durableId="20335A90"/>
  <w16cid:commentId w16cid:paraId="73A1F7B6" w16cid:durableId="20321592"/>
  <w16cid:commentId w16cid:paraId="48BB9F4B" w16cid:durableId="2032159B"/>
  <w16cid:commentId w16cid:paraId="6078BDAF" w16cid:durableId="203246A5"/>
  <w16cid:commentId w16cid:paraId="6C00C9A9" w16cid:durableId="203249EC"/>
  <w16cid:commentId w16cid:paraId="3BB0C1D2" w16cid:durableId="20324C1B"/>
  <w16cid:commentId w16cid:paraId="26CB3FD6" w16cid:durableId="20336B0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23BFD" w14:textId="77777777" w:rsidR="000D3532" w:rsidRDefault="000D3532" w:rsidP="00B8310C">
      <w:pPr>
        <w:spacing w:after="0" w:line="240" w:lineRule="auto"/>
      </w:pPr>
      <w:r>
        <w:separator/>
      </w:r>
    </w:p>
  </w:endnote>
  <w:endnote w:type="continuationSeparator" w:id="0">
    <w:p w14:paraId="6BD2AFE8" w14:textId="77777777" w:rsidR="000D3532" w:rsidRDefault="000D3532" w:rsidP="00B83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CC4C8" w14:textId="77777777" w:rsidR="000D3532" w:rsidRDefault="000D3532" w:rsidP="00B8310C">
      <w:pPr>
        <w:spacing w:after="0" w:line="240" w:lineRule="auto"/>
      </w:pPr>
      <w:r>
        <w:separator/>
      </w:r>
    </w:p>
  </w:footnote>
  <w:footnote w:type="continuationSeparator" w:id="0">
    <w:p w14:paraId="57924E1B" w14:textId="77777777" w:rsidR="000D3532" w:rsidRDefault="000D3532" w:rsidP="00B8310C">
      <w:pPr>
        <w:spacing w:after="0" w:line="240" w:lineRule="auto"/>
      </w:pPr>
      <w:r>
        <w:continuationSeparator/>
      </w:r>
    </w:p>
  </w:footnote>
  <w:footnote w:id="1">
    <w:p w14:paraId="5A09FDD5" w14:textId="06A96A13" w:rsidR="00100CE8" w:rsidRPr="009A023E" w:rsidRDefault="00100CE8" w:rsidP="003B628C">
      <w:pPr>
        <w:pStyle w:val="FootnoteText"/>
        <w:jc w:val="both"/>
        <w:rPr>
          <w:lang w:val="sr-Latn-RS"/>
        </w:rPr>
      </w:pPr>
      <w:r w:rsidRPr="009A023E">
        <w:rPr>
          <w:rStyle w:val="FootnoteReference"/>
          <w:lang w:val="sr-Latn-RS"/>
        </w:rPr>
        <w:footnoteRef/>
      </w:r>
      <w:r w:rsidR="0068733A">
        <w:rPr>
          <w:sz w:val="16"/>
          <w:szCs w:val="16"/>
          <w:lang w:val="sr-Latn-RS"/>
        </w:rPr>
        <w:t xml:space="preserve"> </w:t>
      </w:r>
      <w:r w:rsidRPr="009A023E">
        <w:rPr>
          <w:sz w:val="16"/>
          <w:szCs w:val="16"/>
          <w:lang w:val="sr-Latn-RS"/>
        </w:rPr>
        <w:t>Područje odgovornosti programa: Aleksandrovac, Aleksinac, Aranđelovac, Arilje, Babušnica, Bajina Bašta, Batočina, Bela Palanka, Blace, Bogatić, Bojnik, Boljevac, Bor, Bosilegrad, Brus, Bujanovac, Crna Trava, Čačak, Čajetina, Ćićevac, Ćuprija, Despotovac, Dimitrovgrad, Doljevac, Gadžin Han, Golubac, Gornji Milanovac, Ivanjica, Jagodina, Kladovo, Knić, Knjaževac, Koceljeva, Kosjerić, Kragujevac, Kraljevo, Krupanj, Kruševac, Kučevo, Kuršumlija, Lajkovac, Lapovo, Lebane, Leskovac, Loznica, Lučani, Ljig, Ljubovija, Majdanpek, Mali Zvornik, Malo Crniće, Medveđa, Merošina, Mionica, Negotin, Niš, Nova Varoš, Novi Pazar, Osečina, Paraćin, Petrovac na Mlavi, Pirot, Požarevac, Požega, Preševo, Priboj, Prijepolje, Prokuplje, Rača, Raška, Ražanj, Rekovac, Sjenica, Smederevo, Smederevska Palanka, Sokobanja, Surdulica, Svilajnac, Svrljig, Šabac, Topola, Trgovište, Trstenik, Tutin, Ub, Užice, Valjevo, Varvarin, Velika Plana, Veliko Gradište, Vladimirci, Vladičin Han, Vlasotince, Vranje, Vrnjačka Banja, Zaječar, Žabari, Žagubica, Žitorađa.</w:t>
      </w:r>
    </w:p>
  </w:footnote>
  <w:footnote w:id="2">
    <w:p w14:paraId="0D37F50F" w14:textId="0E823FAE" w:rsidR="00100CE8" w:rsidRPr="009A023E" w:rsidRDefault="00100CE8" w:rsidP="003B628C">
      <w:pPr>
        <w:pStyle w:val="FootnoteText"/>
        <w:rPr>
          <w:lang w:val="sr-Latn-RS"/>
        </w:rPr>
      </w:pPr>
      <w:r w:rsidRPr="009A023E">
        <w:rPr>
          <w:rStyle w:val="FootnoteReference"/>
          <w:lang w:val="sr-Latn-RS"/>
        </w:rPr>
        <w:footnoteRef/>
      </w:r>
      <w:r w:rsidRPr="009A023E">
        <w:rPr>
          <w:sz w:val="16"/>
          <w:szCs w:val="16"/>
          <w:lang w:val="sr-Latn-RS"/>
        </w:rPr>
        <w:t xml:space="preserve"> Procena 34 opštine obavljena je u okviru Evropskog Programa PROGRES, u saradnji sa Centrom za socijalnu politiku.</w:t>
      </w:r>
    </w:p>
  </w:footnote>
  <w:footnote w:id="3">
    <w:p w14:paraId="6D6B7D79" w14:textId="62C136A9" w:rsidR="00100CE8" w:rsidRPr="009A023E" w:rsidRDefault="00100CE8" w:rsidP="000839C1">
      <w:pPr>
        <w:pStyle w:val="FootnoteText"/>
        <w:rPr>
          <w:lang w:val="sr-Latn-RS"/>
        </w:rPr>
      </w:pPr>
      <w:r w:rsidRPr="009A023E">
        <w:rPr>
          <w:rStyle w:val="FootnoteReference"/>
          <w:lang w:val="sr-Latn-RS"/>
        </w:rPr>
        <w:footnoteRef/>
      </w:r>
      <w:r w:rsidRPr="009A023E">
        <w:rPr>
          <w:lang w:val="sr-Latn-RS"/>
        </w:rPr>
        <w:t xml:space="preserve"> </w:t>
      </w:r>
      <w:hyperlink r:id="rId1" w:history="1">
        <w:r w:rsidRPr="009A023E">
          <w:rPr>
            <w:rStyle w:val="Hyperlink"/>
            <w:sz w:val="16"/>
            <w:szCs w:val="16"/>
            <w:lang w:val="sr-Latn-RS"/>
          </w:rPr>
          <w:t>http://www.civilnodrustvo.gov.rs/upload/documents/zakoni/ur-o-sredstva-javni-interes-udruzenja055_cyr.doc</w:t>
        </w:r>
      </w:hyperlink>
      <w:r w:rsidRPr="009A023E">
        <w:rPr>
          <w:sz w:val="16"/>
          <w:szCs w:val="16"/>
          <w:lang w:val="sr-Latn-RS"/>
        </w:rPr>
        <w:t xml:space="preserve">. </w:t>
      </w:r>
    </w:p>
  </w:footnote>
  <w:footnote w:id="4">
    <w:p w14:paraId="5AF8F265" w14:textId="0D02FCA7" w:rsidR="00100CE8" w:rsidRPr="009A023E" w:rsidRDefault="00100CE8" w:rsidP="000839C1">
      <w:pPr>
        <w:pStyle w:val="FootnoteText"/>
        <w:jc w:val="both"/>
        <w:rPr>
          <w:sz w:val="16"/>
          <w:szCs w:val="16"/>
          <w:lang w:val="sr-Latn-RS"/>
        </w:rPr>
      </w:pPr>
      <w:r w:rsidRPr="009A023E">
        <w:rPr>
          <w:rStyle w:val="FootnoteReference"/>
          <w:lang w:val="sr-Latn-RS"/>
        </w:rPr>
        <w:footnoteRef/>
      </w:r>
      <w:r w:rsidRPr="009A023E">
        <w:rPr>
          <w:lang w:val="sr-Latn-RS"/>
        </w:rPr>
        <w:t xml:space="preserve"> </w:t>
      </w:r>
      <w:r w:rsidR="009A023E">
        <w:rPr>
          <w:sz w:val="16"/>
          <w:szCs w:val="16"/>
          <w:lang w:val="sr-Latn-RS"/>
        </w:rPr>
        <w:t xml:space="preserve">Program smatra da su glavne ciljne grupe osobe sa invaliditetom, žene sa sela i ostale ranjive žene, Rome/Romkinje i sve ostali višestruko ranjivi pojedinci/grupe. Swiss PRO program smatra da su sledeće društvene grupe, iz gradskih i seoskih područja, marginalizovane grupe koje takođe treba uzeti u obzir, tamo gde je to relevantno: starija lica (posebno lica iznad 65 godina starosti); osobe sa invaliditetom; žene; deca i mladi (15 do 24 godine starosti); </w:t>
      </w:r>
      <w:r w:rsidR="00A81B49">
        <w:rPr>
          <w:sz w:val="16"/>
          <w:szCs w:val="16"/>
          <w:lang w:val="sr-Latn-RS"/>
        </w:rPr>
        <w:t>jednoroditeljske</w:t>
      </w:r>
      <w:r w:rsidR="009A023E">
        <w:rPr>
          <w:sz w:val="16"/>
          <w:szCs w:val="16"/>
          <w:lang w:val="sr-Latn-RS"/>
        </w:rPr>
        <w:t xml:space="preserve"> porodice; dugoročno nezaposlena lica; nacionalne i verske manjine; izbeglice; interno raseljena lica i povratnici; lezbejke, gej, biseksualne, transrodne i interseks (LGBTI) osobe; kao i uopšte osobe pogođene ekstremnim siromaštvom.</w:t>
      </w:r>
    </w:p>
    <w:p w14:paraId="1B780421" w14:textId="77777777" w:rsidR="00100CE8" w:rsidRPr="009A023E" w:rsidRDefault="00100CE8" w:rsidP="000839C1">
      <w:pPr>
        <w:pStyle w:val="FootnoteText"/>
        <w:rPr>
          <w:lang w:val="sr-Latn-RS"/>
        </w:rPr>
      </w:pPr>
    </w:p>
  </w:footnote>
  <w:footnote w:id="5">
    <w:p w14:paraId="5AA990B4" w14:textId="21DDE268" w:rsidR="00A35049" w:rsidRPr="009A023E" w:rsidRDefault="00A35049" w:rsidP="00A35049">
      <w:pPr>
        <w:pStyle w:val="FootnoteText"/>
        <w:rPr>
          <w:sz w:val="16"/>
          <w:szCs w:val="16"/>
          <w:lang w:val="sr-Latn-RS"/>
        </w:rPr>
      </w:pPr>
      <w:r w:rsidRPr="009A023E">
        <w:rPr>
          <w:rStyle w:val="FootnoteReference"/>
          <w:lang w:val="sr-Latn-RS"/>
        </w:rPr>
        <w:footnoteRef/>
      </w:r>
      <w:r w:rsidRPr="009A023E">
        <w:rPr>
          <w:lang w:val="sr-Latn-RS"/>
        </w:rPr>
        <w:t xml:space="preserve"> </w:t>
      </w:r>
      <w:r w:rsidR="007D0757" w:rsidRPr="009A023E">
        <w:rPr>
          <w:sz w:val="16"/>
          <w:szCs w:val="16"/>
          <w:lang w:val="sr-Latn-RS"/>
        </w:rPr>
        <w:t xml:space="preserve">Podnosilac prijave može da odabere da podnese sve potrebne dokumente samo na engleskom jeziku, ukoliko je izvodljivo u ovoj fazi procesa. </w:t>
      </w:r>
    </w:p>
  </w:footnote>
  <w:footnote w:id="6">
    <w:p w14:paraId="4CD6D2E8" w14:textId="7C21F09E" w:rsidR="006131B0" w:rsidRPr="009A023E" w:rsidRDefault="006131B0" w:rsidP="006131B0">
      <w:pPr>
        <w:pStyle w:val="FootnoteText"/>
        <w:rPr>
          <w:sz w:val="16"/>
          <w:szCs w:val="16"/>
          <w:lang w:val="sr-Latn-RS"/>
        </w:rPr>
      </w:pPr>
      <w:r w:rsidRPr="009A023E">
        <w:rPr>
          <w:rStyle w:val="FootnoteReference"/>
          <w:lang w:val="sr-Latn-RS"/>
        </w:rPr>
        <w:footnoteRef/>
      </w:r>
      <w:r w:rsidRPr="009A023E">
        <w:rPr>
          <w:lang w:val="sr-Latn-RS"/>
        </w:rPr>
        <w:t xml:space="preserve"> </w:t>
      </w:r>
      <w:r w:rsidRPr="009A023E">
        <w:rPr>
          <w:sz w:val="16"/>
          <w:szCs w:val="16"/>
          <w:lang w:val="sr-Latn-RS"/>
        </w:rPr>
        <w:t xml:space="preserve">Vidi važnu napomenu na kraju dela 7.1 Obrasci za prijavu i prateća dokumenta. </w:t>
      </w:r>
    </w:p>
  </w:footnote>
  <w:footnote w:id="7">
    <w:p w14:paraId="72D84427" w14:textId="5D6A2CB5" w:rsidR="00100CE8" w:rsidRPr="009A023E" w:rsidRDefault="00100CE8" w:rsidP="002A17D1">
      <w:pPr>
        <w:pStyle w:val="FootnoteText"/>
        <w:rPr>
          <w:sz w:val="16"/>
          <w:szCs w:val="16"/>
          <w:lang w:val="sr-Latn-RS"/>
        </w:rPr>
      </w:pPr>
      <w:r w:rsidRPr="009A023E">
        <w:rPr>
          <w:rStyle w:val="FootnoteReference"/>
          <w:sz w:val="16"/>
          <w:szCs w:val="16"/>
          <w:lang w:val="sr-Latn-RS"/>
        </w:rPr>
        <w:footnoteRef/>
      </w:r>
      <w:r w:rsidRPr="009A023E">
        <w:rPr>
          <w:sz w:val="16"/>
          <w:szCs w:val="16"/>
          <w:lang w:val="sr-Latn-RS"/>
        </w:rPr>
        <w:t xml:space="preserve"> </w:t>
      </w:r>
      <w:r w:rsidR="00CB1F9B" w:rsidRPr="009A023E">
        <w:rPr>
          <w:sz w:val="16"/>
          <w:szCs w:val="16"/>
          <w:lang w:val="sr-Latn-RS"/>
        </w:rPr>
        <w:t>Odeljak 7.1 Javnog poziva.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13C95" w14:textId="4D391439" w:rsidR="00100CE8" w:rsidRDefault="0068733A" w:rsidP="007E6E6B">
    <w:pPr>
      <w:spacing w:after="0" w:line="240" w:lineRule="auto"/>
      <w:rPr>
        <w:noProof/>
        <w:lang w:eastAsia="en-GB"/>
      </w:rPr>
    </w:pPr>
    <w:r w:rsidRPr="00F9495A">
      <w:rPr>
        <w:bCs/>
        <w:i/>
        <w:color w:val="A6A6A6" w:themeColor="background1" w:themeShade="A6"/>
        <w:sz w:val="20"/>
        <w:szCs w:val="28"/>
        <w:lang w:val="sr-Latn-RS"/>
      </w:rPr>
      <w:t xml:space="preserve">Podrška lokalnim samoupravama za sprovođenje </w:t>
    </w:r>
    <w:r w:rsidR="0002794F">
      <w:rPr>
        <w:bCs/>
        <w:i/>
        <w:color w:val="A6A6A6" w:themeColor="background1" w:themeShade="A6"/>
        <w:sz w:val="20"/>
        <w:szCs w:val="28"/>
        <w:lang w:val="sr-Latn-RS"/>
      </w:rPr>
      <w:t>socijalno-inovativnih projekata</w:t>
    </w:r>
    <w:r w:rsidR="00100CE8" w:rsidRPr="00F9495A">
      <w:rPr>
        <w:rFonts w:cs="Calibri"/>
        <w:i/>
        <w:sz w:val="16"/>
        <w:lang w:val="sr-Latn-RS"/>
      </w:rPr>
      <w:tab/>
    </w:r>
    <w:r w:rsidR="00100CE8">
      <w:rPr>
        <w:rFonts w:cs="Calibri"/>
        <w:i/>
        <w:lang w:val="en-GB"/>
      </w:rPr>
      <w:tab/>
    </w:r>
    <w:r w:rsidRPr="00F9495A">
      <w:rPr>
        <w:rFonts w:cs="Calibri"/>
        <w:spacing w:val="-2"/>
        <w:lang w:val="sr-Latn-RS"/>
      </w:rPr>
      <w:t>strana</w:t>
    </w:r>
    <w:r w:rsidR="00100CE8" w:rsidRPr="00F9495A">
      <w:rPr>
        <w:rFonts w:cs="Calibri"/>
        <w:lang w:val="sr-Latn-RS"/>
      </w:rPr>
      <w:t xml:space="preserve"> </w:t>
    </w:r>
    <w:r w:rsidR="00100CE8" w:rsidRPr="00272130">
      <w:rPr>
        <w:rFonts w:cs="Calibri"/>
      </w:rPr>
      <w:t xml:space="preserve">| </w:t>
    </w:r>
    <w:r w:rsidR="00100CE8" w:rsidRPr="00272130">
      <w:rPr>
        <w:rFonts w:cs="Calibri"/>
      </w:rPr>
      <w:fldChar w:fldCharType="begin"/>
    </w:r>
    <w:r w:rsidR="00100CE8" w:rsidRPr="00272130">
      <w:rPr>
        <w:rFonts w:cs="Calibri"/>
      </w:rPr>
      <w:instrText xml:space="preserve"> PAGE   \* MERGEFORMAT </w:instrText>
    </w:r>
    <w:r w:rsidR="00100CE8" w:rsidRPr="00272130">
      <w:rPr>
        <w:rFonts w:cs="Calibri"/>
      </w:rPr>
      <w:fldChar w:fldCharType="separate"/>
    </w:r>
    <w:r w:rsidR="00C67192">
      <w:rPr>
        <w:rFonts w:cs="Calibri"/>
        <w:noProof/>
      </w:rPr>
      <w:t>10</w:t>
    </w:r>
    <w:r w:rsidR="00100CE8" w:rsidRPr="00272130">
      <w:rPr>
        <w:rFonts w:cs="Calibri"/>
      </w:rPr>
      <w:fldChar w:fldCharType="end"/>
    </w:r>
  </w:p>
  <w:p w14:paraId="75AE074D" w14:textId="77777777" w:rsidR="00100CE8" w:rsidRDefault="00100C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78922" w14:textId="27BB0607" w:rsidR="00100CE8" w:rsidRDefault="00100CE8">
    <w:pPr>
      <w:pStyle w:val="Header"/>
    </w:pPr>
    <w:r>
      <w:rPr>
        <w:noProof/>
        <w:lang w:val="en-GB" w:eastAsia="en-GB"/>
      </w:rPr>
      <w:drawing>
        <wp:anchor distT="0" distB="0" distL="114300" distR="114300" simplePos="0" relativeHeight="251657728" behindDoc="0" locked="0" layoutInCell="1" allowOverlap="1" wp14:anchorId="48A904F2" wp14:editId="668F6FA5">
          <wp:simplePos x="0" y="0"/>
          <wp:positionH relativeFrom="column">
            <wp:posOffset>-695960</wp:posOffset>
          </wp:positionH>
          <wp:positionV relativeFrom="paragraph">
            <wp:posOffset>-449580</wp:posOffset>
          </wp:positionV>
          <wp:extent cx="7560310" cy="1199515"/>
          <wp:effectExtent l="0" t="0" r="0" b="635"/>
          <wp:wrapNone/>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199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AE4173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461BC0"/>
    <w:multiLevelType w:val="hybridMultilevel"/>
    <w:tmpl w:val="00EA6552"/>
    <w:lvl w:ilvl="0" w:tplc="04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
    <w:nsid w:val="032B3446"/>
    <w:multiLevelType w:val="hybridMultilevel"/>
    <w:tmpl w:val="339E9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FC5513"/>
    <w:multiLevelType w:val="multilevel"/>
    <w:tmpl w:val="19FC4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78E1003"/>
    <w:multiLevelType w:val="hybridMultilevel"/>
    <w:tmpl w:val="4FAC02AA"/>
    <w:lvl w:ilvl="0" w:tplc="264EFF4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F0643A"/>
    <w:multiLevelType w:val="hybridMultilevel"/>
    <w:tmpl w:val="97D0AB60"/>
    <w:lvl w:ilvl="0" w:tplc="04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
    <w:nsid w:val="16183F9C"/>
    <w:multiLevelType w:val="hybridMultilevel"/>
    <w:tmpl w:val="16A87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F83B0E"/>
    <w:multiLevelType w:val="multilevel"/>
    <w:tmpl w:val="9E3025A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5E212A4"/>
    <w:multiLevelType w:val="hybridMultilevel"/>
    <w:tmpl w:val="354AAA2A"/>
    <w:lvl w:ilvl="0" w:tplc="04090017">
      <w:start w:val="1"/>
      <w:numFmt w:val="lowerLetter"/>
      <w:lvlText w:val="%1)"/>
      <w:lvlJc w:val="left"/>
      <w:pPr>
        <w:ind w:left="2520" w:hanging="360"/>
      </w:pPr>
    </w:lvl>
    <w:lvl w:ilvl="1" w:tplc="04090001">
      <w:start w:val="1"/>
      <w:numFmt w:val="bullet"/>
      <w:lvlText w:val=""/>
      <w:lvlJc w:val="left"/>
      <w:pPr>
        <w:ind w:left="3240" w:hanging="360"/>
      </w:pPr>
      <w:rPr>
        <w:rFonts w:ascii="Symbol" w:hAnsi="Symbol"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33C9588A"/>
    <w:multiLevelType w:val="hybridMultilevel"/>
    <w:tmpl w:val="CD6C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6002BE"/>
    <w:multiLevelType w:val="multilevel"/>
    <w:tmpl w:val="D214D9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B404BE7"/>
    <w:multiLevelType w:val="multilevel"/>
    <w:tmpl w:val="2DF6C3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E1A2B09"/>
    <w:multiLevelType w:val="hybridMultilevel"/>
    <w:tmpl w:val="60286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967381"/>
    <w:multiLevelType w:val="hybridMultilevel"/>
    <w:tmpl w:val="943ADB0E"/>
    <w:lvl w:ilvl="0" w:tplc="2D3000A0">
      <w:start w:val="1"/>
      <w:numFmt w:val="decimal"/>
      <w:lvlText w:val="%1."/>
      <w:lvlJc w:val="left"/>
      <w:pPr>
        <w:ind w:left="720" w:hanging="360"/>
      </w:pPr>
      <w:rPr>
        <w:rFonts w:hint="default"/>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0B5CFB"/>
    <w:multiLevelType w:val="hybridMultilevel"/>
    <w:tmpl w:val="A7BA1A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4C4B1553"/>
    <w:multiLevelType w:val="hybridMultilevel"/>
    <w:tmpl w:val="935220A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nsid w:val="4DE05CD7"/>
    <w:multiLevelType w:val="hybridMultilevel"/>
    <w:tmpl w:val="DF5E9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325583"/>
    <w:multiLevelType w:val="hybridMultilevel"/>
    <w:tmpl w:val="4A840080"/>
    <w:lvl w:ilvl="0" w:tplc="497C90A4">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nsid w:val="542D099F"/>
    <w:multiLevelType w:val="singleLevel"/>
    <w:tmpl w:val="3EBAE196"/>
    <w:lvl w:ilvl="0">
      <w:start w:val="1"/>
      <w:numFmt w:val="bullet"/>
      <w:pStyle w:val="Bullet1"/>
      <w:lvlText w:val="●"/>
      <w:lvlJc w:val="left"/>
      <w:pPr>
        <w:tabs>
          <w:tab w:val="num" w:pos="2020"/>
        </w:tabs>
        <w:ind w:left="2020" w:hanging="850"/>
      </w:pPr>
      <w:rPr>
        <w:rFonts w:ascii="Arial" w:hAnsi="Arial" w:hint="default"/>
        <w:sz w:val="22"/>
        <w:szCs w:val="22"/>
      </w:rPr>
    </w:lvl>
  </w:abstractNum>
  <w:abstractNum w:abstractNumId="19">
    <w:nsid w:val="5A5F365A"/>
    <w:multiLevelType w:val="hybridMultilevel"/>
    <w:tmpl w:val="95427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B00550F"/>
    <w:multiLevelType w:val="hybridMultilevel"/>
    <w:tmpl w:val="CA8AC1DE"/>
    <w:lvl w:ilvl="0" w:tplc="44AE3A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EA820DC"/>
    <w:multiLevelType w:val="hybridMultilevel"/>
    <w:tmpl w:val="3974610A"/>
    <w:lvl w:ilvl="0" w:tplc="483A6FFC">
      <w:numFmt w:val="bullet"/>
      <w:lvlText w:val="-"/>
      <w:lvlJc w:val="left"/>
      <w:pPr>
        <w:ind w:left="2520" w:hanging="360"/>
      </w:pPr>
      <w:rPr>
        <w:rFonts w:ascii="Calibri" w:eastAsia="Times"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2">
    <w:nsid w:val="5F9A6301"/>
    <w:multiLevelType w:val="hybridMultilevel"/>
    <w:tmpl w:val="CE9246A6"/>
    <w:name w:val="WW8Num32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64601456"/>
    <w:multiLevelType w:val="hybridMultilevel"/>
    <w:tmpl w:val="A4501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8E55B52"/>
    <w:multiLevelType w:val="hybridMultilevel"/>
    <w:tmpl w:val="1AEAFDF0"/>
    <w:lvl w:ilvl="0" w:tplc="732E121A">
      <w:start w:val="1"/>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2230513"/>
    <w:multiLevelType w:val="hybridMultilevel"/>
    <w:tmpl w:val="374AA290"/>
    <w:lvl w:ilvl="0" w:tplc="44AE3A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70C4E40"/>
    <w:multiLevelType w:val="hybridMultilevel"/>
    <w:tmpl w:val="831EB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7F11BCC"/>
    <w:multiLevelType w:val="hybridMultilevel"/>
    <w:tmpl w:val="093A6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832738A"/>
    <w:multiLevelType w:val="hybridMultilevel"/>
    <w:tmpl w:val="6AFE1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7C285922"/>
    <w:multiLevelType w:val="hybridMultilevel"/>
    <w:tmpl w:val="5A2A6388"/>
    <w:lvl w:ilvl="0" w:tplc="08090001">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7DD81A47"/>
    <w:multiLevelType w:val="hybridMultilevel"/>
    <w:tmpl w:val="9DCE6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8"/>
  </w:num>
  <w:num w:numId="4">
    <w:abstractNumId w:val="2"/>
  </w:num>
  <w:num w:numId="5">
    <w:abstractNumId w:val="11"/>
  </w:num>
  <w:num w:numId="6">
    <w:abstractNumId w:val="12"/>
  </w:num>
  <w:num w:numId="7">
    <w:abstractNumId w:val="20"/>
  </w:num>
  <w:num w:numId="8">
    <w:abstractNumId w:val="26"/>
  </w:num>
  <w:num w:numId="9">
    <w:abstractNumId w:val="23"/>
  </w:num>
  <w:num w:numId="10">
    <w:abstractNumId w:val="19"/>
  </w:num>
  <w:num w:numId="11">
    <w:abstractNumId w:val="7"/>
  </w:num>
  <w:num w:numId="12">
    <w:abstractNumId w:val="10"/>
  </w:num>
  <w:num w:numId="13">
    <w:abstractNumId w:val="8"/>
  </w:num>
  <w:num w:numId="14">
    <w:abstractNumId w:val="29"/>
  </w:num>
  <w:num w:numId="15">
    <w:abstractNumId w:val="24"/>
  </w:num>
  <w:num w:numId="16">
    <w:abstractNumId w:val="16"/>
  </w:num>
  <w:num w:numId="17">
    <w:abstractNumId w:val="15"/>
  </w:num>
  <w:num w:numId="18">
    <w:abstractNumId w:val="5"/>
  </w:num>
  <w:num w:numId="19">
    <w:abstractNumId w:val="21"/>
  </w:num>
  <w:num w:numId="20">
    <w:abstractNumId w:val="17"/>
  </w:num>
  <w:num w:numId="21">
    <w:abstractNumId w:val="3"/>
  </w:num>
  <w:num w:numId="22">
    <w:abstractNumId w:val="6"/>
  </w:num>
  <w:num w:numId="23">
    <w:abstractNumId w:val="27"/>
  </w:num>
  <w:num w:numId="24">
    <w:abstractNumId w:val="14"/>
  </w:num>
  <w:num w:numId="25">
    <w:abstractNumId w:val="28"/>
  </w:num>
  <w:num w:numId="26">
    <w:abstractNumId w:val="4"/>
  </w:num>
  <w:num w:numId="27">
    <w:abstractNumId w:val="30"/>
  </w:num>
  <w:num w:numId="28">
    <w:abstractNumId w:val="1"/>
  </w:num>
  <w:num w:numId="29">
    <w:abstractNumId w:val="25"/>
  </w:num>
  <w:num w:numId="30">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536"/>
    <w:rsid w:val="00002E5C"/>
    <w:rsid w:val="00006F49"/>
    <w:rsid w:val="00007018"/>
    <w:rsid w:val="00007700"/>
    <w:rsid w:val="00011098"/>
    <w:rsid w:val="000116FA"/>
    <w:rsid w:val="00012068"/>
    <w:rsid w:val="00012798"/>
    <w:rsid w:val="000137A0"/>
    <w:rsid w:val="00016E05"/>
    <w:rsid w:val="0002292C"/>
    <w:rsid w:val="0002295A"/>
    <w:rsid w:val="000243E1"/>
    <w:rsid w:val="0002794F"/>
    <w:rsid w:val="00027DA9"/>
    <w:rsid w:val="000309DE"/>
    <w:rsid w:val="00031BE0"/>
    <w:rsid w:val="00033C69"/>
    <w:rsid w:val="00034886"/>
    <w:rsid w:val="00035913"/>
    <w:rsid w:val="00035B3B"/>
    <w:rsid w:val="00040686"/>
    <w:rsid w:val="0004207E"/>
    <w:rsid w:val="0004334E"/>
    <w:rsid w:val="00046436"/>
    <w:rsid w:val="00046738"/>
    <w:rsid w:val="00046B00"/>
    <w:rsid w:val="0004763D"/>
    <w:rsid w:val="00053850"/>
    <w:rsid w:val="0005402D"/>
    <w:rsid w:val="00056698"/>
    <w:rsid w:val="00060226"/>
    <w:rsid w:val="00060546"/>
    <w:rsid w:val="000624F0"/>
    <w:rsid w:val="00063986"/>
    <w:rsid w:val="00066F1B"/>
    <w:rsid w:val="0006708F"/>
    <w:rsid w:val="00073BCF"/>
    <w:rsid w:val="00073CED"/>
    <w:rsid w:val="00075770"/>
    <w:rsid w:val="00076042"/>
    <w:rsid w:val="00077353"/>
    <w:rsid w:val="00080B0D"/>
    <w:rsid w:val="00081DF7"/>
    <w:rsid w:val="000839C1"/>
    <w:rsid w:val="0008530C"/>
    <w:rsid w:val="000862EA"/>
    <w:rsid w:val="00086D16"/>
    <w:rsid w:val="000874E7"/>
    <w:rsid w:val="00090FC2"/>
    <w:rsid w:val="0009151D"/>
    <w:rsid w:val="00091C3D"/>
    <w:rsid w:val="00093DE1"/>
    <w:rsid w:val="0009725A"/>
    <w:rsid w:val="00097503"/>
    <w:rsid w:val="000A2D66"/>
    <w:rsid w:val="000A3F0D"/>
    <w:rsid w:val="000A6134"/>
    <w:rsid w:val="000A6F46"/>
    <w:rsid w:val="000B057E"/>
    <w:rsid w:val="000C0520"/>
    <w:rsid w:val="000C207B"/>
    <w:rsid w:val="000C2DEE"/>
    <w:rsid w:val="000C2E90"/>
    <w:rsid w:val="000C5831"/>
    <w:rsid w:val="000C66A3"/>
    <w:rsid w:val="000C68E7"/>
    <w:rsid w:val="000C6B23"/>
    <w:rsid w:val="000C73C7"/>
    <w:rsid w:val="000C794B"/>
    <w:rsid w:val="000D01EB"/>
    <w:rsid w:val="000D31C1"/>
    <w:rsid w:val="000D3532"/>
    <w:rsid w:val="000D6A96"/>
    <w:rsid w:val="000E02A7"/>
    <w:rsid w:val="000E114F"/>
    <w:rsid w:val="000E1AC0"/>
    <w:rsid w:val="000E376B"/>
    <w:rsid w:val="000E3FAD"/>
    <w:rsid w:val="000E4486"/>
    <w:rsid w:val="000E55F9"/>
    <w:rsid w:val="000F001A"/>
    <w:rsid w:val="000F0487"/>
    <w:rsid w:val="000F06BF"/>
    <w:rsid w:val="000F20B6"/>
    <w:rsid w:val="000F3765"/>
    <w:rsid w:val="000F3DCB"/>
    <w:rsid w:val="000F6C6E"/>
    <w:rsid w:val="000F75FF"/>
    <w:rsid w:val="00100CE8"/>
    <w:rsid w:val="00104EC3"/>
    <w:rsid w:val="00110ED2"/>
    <w:rsid w:val="00113E6A"/>
    <w:rsid w:val="00114955"/>
    <w:rsid w:val="0011606E"/>
    <w:rsid w:val="0011708D"/>
    <w:rsid w:val="0012000D"/>
    <w:rsid w:val="00120F8A"/>
    <w:rsid w:val="00121719"/>
    <w:rsid w:val="00122A18"/>
    <w:rsid w:val="00124B60"/>
    <w:rsid w:val="001258C0"/>
    <w:rsid w:val="00127CF3"/>
    <w:rsid w:val="0013248F"/>
    <w:rsid w:val="00133E5D"/>
    <w:rsid w:val="00134480"/>
    <w:rsid w:val="0013468A"/>
    <w:rsid w:val="00135805"/>
    <w:rsid w:val="001369AE"/>
    <w:rsid w:val="00137322"/>
    <w:rsid w:val="00140E41"/>
    <w:rsid w:val="00142366"/>
    <w:rsid w:val="001424AD"/>
    <w:rsid w:val="00144A6D"/>
    <w:rsid w:val="00144E80"/>
    <w:rsid w:val="001453F8"/>
    <w:rsid w:val="00145437"/>
    <w:rsid w:val="00146114"/>
    <w:rsid w:val="00150D53"/>
    <w:rsid w:val="001516F7"/>
    <w:rsid w:val="0015179E"/>
    <w:rsid w:val="001519E6"/>
    <w:rsid w:val="00154E1D"/>
    <w:rsid w:val="00156718"/>
    <w:rsid w:val="00161E05"/>
    <w:rsid w:val="00162C20"/>
    <w:rsid w:val="001630FE"/>
    <w:rsid w:val="00165B2B"/>
    <w:rsid w:val="00166364"/>
    <w:rsid w:val="00166D37"/>
    <w:rsid w:val="00167291"/>
    <w:rsid w:val="00167562"/>
    <w:rsid w:val="001735F5"/>
    <w:rsid w:val="0017389B"/>
    <w:rsid w:val="00174889"/>
    <w:rsid w:val="00174D4D"/>
    <w:rsid w:val="00175D12"/>
    <w:rsid w:val="001811BC"/>
    <w:rsid w:val="00182EAF"/>
    <w:rsid w:val="00185C35"/>
    <w:rsid w:val="001906DE"/>
    <w:rsid w:val="0019070A"/>
    <w:rsid w:val="00191AB0"/>
    <w:rsid w:val="00192B6E"/>
    <w:rsid w:val="00194384"/>
    <w:rsid w:val="0019725B"/>
    <w:rsid w:val="00197A8A"/>
    <w:rsid w:val="001A3641"/>
    <w:rsid w:val="001A4429"/>
    <w:rsid w:val="001A4BDC"/>
    <w:rsid w:val="001A5638"/>
    <w:rsid w:val="001A689E"/>
    <w:rsid w:val="001A737D"/>
    <w:rsid w:val="001A7F2C"/>
    <w:rsid w:val="001B1B96"/>
    <w:rsid w:val="001B2E0B"/>
    <w:rsid w:val="001B597E"/>
    <w:rsid w:val="001B5BC7"/>
    <w:rsid w:val="001B67BC"/>
    <w:rsid w:val="001B76E1"/>
    <w:rsid w:val="001B7D37"/>
    <w:rsid w:val="001C686F"/>
    <w:rsid w:val="001C70BD"/>
    <w:rsid w:val="001C7877"/>
    <w:rsid w:val="001D0804"/>
    <w:rsid w:val="001D2070"/>
    <w:rsid w:val="001D432A"/>
    <w:rsid w:val="001D4908"/>
    <w:rsid w:val="001D6790"/>
    <w:rsid w:val="001D7787"/>
    <w:rsid w:val="001D7F60"/>
    <w:rsid w:val="001E051A"/>
    <w:rsid w:val="001E3AB1"/>
    <w:rsid w:val="001E47CF"/>
    <w:rsid w:val="001E693A"/>
    <w:rsid w:val="001E7A79"/>
    <w:rsid w:val="001F0692"/>
    <w:rsid w:val="001F0DB1"/>
    <w:rsid w:val="001F16C6"/>
    <w:rsid w:val="001F2164"/>
    <w:rsid w:val="001F6B5A"/>
    <w:rsid w:val="001F6C1A"/>
    <w:rsid w:val="001F7536"/>
    <w:rsid w:val="001F77A8"/>
    <w:rsid w:val="00200BCF"/>
    <w:rsid w:val="00202842"/>
    <w:rsid w:val="00203245"/>
    <w:rsid w:val="00203F72"/>
    <w:rsid w:val="00206EDD"/>
    <w:rsid w:val="0020785A"/>
    <w:rsid w:val="00207DA3"/>
    <w:rsid w:val="0021494F"/>
    <w:rsid w:val="0022047A"/>
    <w:rsid w:val="0022056C"/>
    <w:rsid w:val="00221467"/>
    <w:rsid w:val="002216FD"/>
    <w:rsid w:val="002225B2"/>
    <w:rsid w:val="0022272F"/>
    <w:rsid w:val="00222CF3"/>
    <w:rsid w:val="00222E62"/>
    <w:rsid w:val="00223541"/>
    <w:rsid w:val="00225C59"/>
    <w:rsid w:val="0022601C"/>
    <w:rsid w:val="00232F0D"/>
    <w:rsid w:val="00235988"/>
    <w:rsid w:val="002372D8"/>
    <w:rsid w:val="0023754E"/>
    <w:rsid w:val="00242605"/>
    <w:rsid w:val="00245681"/>
    <w:rsid w:val="00245994"/>
    <w:rsid w:val="00246576"/>
    <w:rsid w:val="002503B5"/>
    <w:rsid w:val="00250C3F"/>
    <w:rsid w:val="00250D10"/>
    <w:rsid w:val="002520EF"/>
    <w:rsid w:val="002521B4"/>
    <w:rsid w:val="002539B7"/>
    <w:rsid w:val="00255E39"/>
    <w:rsid w:val="00255F07"/>
    <w:rsid w:val="002607C7"/>
    <w:rsid w:val="00261C3D"/>
    <w:rsid w:val="00263849"/>
    <w:rsid w:val="002671EE"/>
    <w:rsid w:val="0027010F"/>
    <w:rsid w:val="00271EE5"/>
    <w:rsid w:val="00272130"/>
    <w:rsid w:val="00272D08"/>
    <w:rsid w:val="00281A21"/>
    <w:rsid w:val="00286A1F"/>
    <w:rsid w:val="002872CF"/>
    <w:rsid w:val="00287B25"/>
    <w:rsid w:val="00290454"/>
    <w:rsid w:val="002906F8"/>
    <w:rsid w:val="00290D3A"/>
    <w:rsid w:val="00292ADD"/>
    <w:rsid w:val="00292AF9"/>
    <w:rsid w:val="00295D63"/>
    <w:rsid w:val="002A17D1"/>
    <w:rsid w:val="002A3AE6"/>
    <w:rsid w:val="002A5ABD"/>
    <w:rsid w:val="002A5E53"/>
    <w:rsid w:val="002A6827"/>
    <w:rsid w:val="002A68BF"/>
    <w:rsid w:val="002B11BF"/>
    <w:rsid w:val="002B1B20"/>
    <w:rsid w:val="002B58EA"/>
    <w:rsid w:val="002B61A9"/>
    <w:rsid w:val="002C16CB"/>
    <w:rsid w:val="002C2EC9"/>
    <w:rsid w:val="002C44D3"/>
    <w:rsid w:val="002C519C"/>
    <w:rsid w:val="002C6267"/>
    <w:rsid w:val="002C7C45"/>
    <w:rsid w:val="002D1EE9"/>
    <w:rsid w:val="002D20A3"/>
    <w:rsid w:val="002D2D8D"/>
    <w:rsid w:val="002D33A9"/>
    <w:rsid w:val="002D4B8A"/>
    <w:rsid w:val="002D5867"/>
    <w:rsid w:val="002D6255"/>
    <w:rsid w:val="002E0206"/>
    <w:rsid w:val="002E0BA2"/>
    <w:rsid w:val="002E0DC3"/>
    <w:rsid w:val="002E19BE"/>
    <w:rsid w:val="002E5938"/>
    <w:rsid w:val="002E6997"/>
    <w:rsid w:val="002F2059"/>
    <w:rsid w:val="002F25E9"/>
    <w:rsid w:val="002F29DD"/>
    <w:rsid w:val="002F35F0"/>
    <w:rsid w:val="002F3CD7"/>
    <w:rsid w:val="002F53FF"/>
    <w:rsid w:val="002F6118"/>
    <w:rsid w:val="002F6DE2"/>
    <w:rsid w:val="0030364E"/>
    <w:rsid w:val="00303C6A"/>
    <w:rsid w:val="00304925"/>
    <w:rsid w:val="00305C1C"/>
    <w:rsid w:val="00305C97"/>
    <w:rsid w:val="0030609E"/>
    <w:rsid w:val="00306FD6"/>
    <w:rsid w:val="003078C4"/>
    <w:rsid w:val="00314338"/>
    <w:rsid w:val="0031434D"/>
    <w:rsid w:val="0031640C"/>
    <w:rsid w:val="00317658"/>
    <w:rsid w:val="00317806"/>
    <w:rsid w:val="00317B84"/>
    <w:rsid w:val="00321D84"/>
    <w:rsid w:val="00322DFA"/>
    <w:rsid w:val="003249C8"/>
    <w:rsid w:val="00326E7E"/>
    <w:rsid w:val="00327659"/>
    <w:rsid w:val="00331FFE"/>
    <w:rsid w:val="0033310F"/>
    <w:rsid w:val="0033431D"/>
    <w:rsid w:val="00335539"/>
    <w:rsid w:val="00337390"/>
    <w:rsid w:val="00337583"/>
    <w:rsid w:val="00340E03"/>
    <w:rsid w:val="003411F5"/>
    <w:rsid w:val="00341EBB"/>
    <w:rsid w:val="003421A2"/>
    <w:rsid w:val="00342624"/>
    <w:rsid w:val="0034305D"/>
    <w:rsid w:val="00343C69"/>
    <w:rsid w:val="00344914"/>
    <w:rsid w:val="003455F6"/>
    <w:rsid w:val="003463AD"/>
    <w:rsid w:val="00346C32"/>
    <w:rsid w:val="00347B6C"/>
    <w:rsid w:val="0035272C"/>
    <w:rsid w:val="00354C84"/>
    <w:rsid w:val="00355A5F"/>
    <w:rsid w:val="00357DA9"/>
    <w:rsid w:val="003602C2"/>
    <w:rsid w:val="00360E9D"/>
    <w:rsid w:val="00362074"/>
    <w:rsid w:val="0036217C"/>
    <w:rsid w:val="00363F52"/>
    <w:rsid w:val="00364708"/>
    <w:rsid w:val="00366146"/>
    <w:rsid w:val="003665F8"/>
    <w:rsid w:val="00366EBC"/>
    <w:rsid w:val="00371BE5"/>
    <w:rsid w:val="00371CF6"/>
    <w:rsid w:val="0037369D"/>
    <w:rsid w:val="003755AB"/>
    <w:rsid w:val="003755AF"/>
    <w:rsid w:val="00375E93"/>
    <w:rsid w:val="00376DFC"/>
    <w:rsid w:val="003773AE"/>
    <w:rsid w:val="00382187"/>
    <w:rsid w:val="00383DBE"/>
    <w:rsid w:val="0038726D"/>
    <w:rsid w:val="00391F72"/>
    <w:rsid w:val="00392D16"/>
    <w:rsid w:val="0039713E"/>
    <w:rsid w:val="003976E4"/>
    <w:rsid w:val="003A5321"/>
    <w:rsid w:val="003A5FB2"/>
    <w:rsid w:val="003A7C93"/>
    <w:rsid w:val="003B0CC4"/>
    <w:rsid w:val="003B16E2"/>
    <w:rsid w:val="003B2C4F"/>
    <w:rsid w:val="003B628C"/>
    <w:rsid w:val="003B7840"/>
    <w:rsid w:val="003C008D"/>
    <w:rsid w:val="003C3169"/>
    <w:rsid w:val="003C377C"/>
    <w:rsid w:val="003C3FAA"/>
    <w:rsid w:val="003C5677"/>
    <w:rsid w:val="003C56AC"/>
    <w:rsid w:val="003C60AE"/>
    <w:rsid w:val="003D2268"/>
    <w:rsid w:val="003D2693"/>
    <w:rsid w:val="003D2E9C"/>
    <w:rsid w:val="003D5904"/>
    <w:rsid w:val="003E0D2F"/>
    <w:rsid w:val="003E29CB"/>
    <w:rsid w:val="003E6844"/>
    <w:rsid w:val="003E6BBE"/>
    <w:rsid w:val="003E762D"/>
    <w:rsid w:val="003E7D4D"/>
    <w:rsid w:val="003F0E6B"/>
    <w:rsid w:val="003F347B"/>
    <w:rsid w:val="003F3CE0"/>
    <w:rsid w:val="003F4350"/>
    <w:rsid w:val="003F48A3"/>
    <w:rsid w:val="003F577F"/>
    <w:rsid w:val="00400D30"/>
    <w:rsid w:val="0040142D"/>
    <w:rsid w:val="004031D0"/>
    <w:rsid w:val="00403817"/>
    <w:rsid w:val="004054FE"/>
    <w:rsid w:val="00406608"/>
    <w:rsid w:val="004103B1"/>
    <w:rsid w:val="00410EF7"/>
    <w:rsid w:val="004121D0"/>
    <w:rsid w:val="00412B10"/>
    <w:rsid w:val="0041317D"/>
    <w:rsid w:val="00416904"/>
    <w:rsid w:val="004218E8"/>
    <w:rsid w:val="00421E32"/>
    <w:rsid w:val="0042269F"/>
    <w:rsid w:val="004230C3"/>
    <w:rsid w:val="004254FD"/>
    <w:rsid w:val="00425FFC"/>
    <w:rsid w:val="004261CD"/>
    <w:rsid w:val="0042740D"/>
    <w:rsid w:val="00427E80"/>
    <w:rsid w:val="00430585"/>
    <w:rsid w:val="00432F90"/>
    <w:rsid w:val="00434DBD"/>
    <w:rsid w:val="00434FFC"/>
    <w:rsid w:val="00435213"/>
    <w:rsid w:val="004354F8"/>
    <w:rsid w:val="00435A99"/>
    <w:rsid w:val="004362A3"/>
    <w:rsid w:val="0043756F"/>
    <w:rsid w:val="00437E61"/>
    <w:rsid w:val="00442E81"/>
    <w:rsid w:val="00444E5F"/>
    <w:rsid w:val="00447A63"/>
    <w:rsid w:val="00447CCE"/>
    <w:rsid w:val="00452FFC"/>
    <w:rsid w:val="00453267"/>
    <w:rsid w:val="004551E9"/>
    <w:rsid w:val="004556D8"/>
    <w:rsid w:val="004559E6"/>
    <w:rsid w:val="00456011"/>
    <w:rsid w:val="00457087"/>
    <w:rsid w:val="0045777A"/>
    <w:rsid w:val="00460BC3"/>
    <w:rsid w:val="004611B7"/>
    <w:rsid w:val="004618E7"/>
    <w:rsid w:val="004638D7"/>
    <w:rsid w:val="0046603A"/>
    <w:rsid w:val="004660A9"/>
    <w:rsid w:val="0046701D"/>
    <w:rsid w:val="00472B3B"/>
    <w:rsid w:val="00477BB6"/>
    <w:rsid w:val="00480383"/>
    <w:rsid w:val="004822B7"/>
    <w:rsid w:val="004852B8"/>
    <w:rsid w:val="0049245B"/>
    <w:rsid w:val="00492C6B"/>
    <w:rsid w:val="00492DBA"/>
    <w:rsid w:val="0049545C"/>
    <w:rsid w:val="004A0403"/>
    <w:rsid w:val="004A114C"/>
    <w:rsid w:val="004A5ED9"/>
    <w:rsid w:val="004A6DAE"/>
    <w:rsid w:val="004A7106"/>
    <w:rsid w:val="004A7E56"/>
    <w:rsid w:val="004B0C7F"/>
    <w:rsid w:val="004B0CAA"/>
    <w:rsid w:val="004B472E"/>
    <w:rsid w:val="004B47CF"/>
    <w:rsid w:val="004B6B96"/>
    <w:rsid w:val="004B7D18"/>
    <w:rsid w:val="004C4A77"/>
    <w:rsid w:val="004D2F82"/>
    <w:rsid w:val="004E105F"/>
    <w:rsid w:val="004E33F0"/>
    <w:rsid w:val="004E5313"/>
    <w:rsid w:val="004F0354"/>
    <w:rsid w:val="004F0386"/>
    <w:rsid w:val="004F12D2"/>
    <w:rsid w:val="004F166C"/>
    <w:rsid w:val="004F5101"/>
    <w:rsid w:val="004F5157"/>
    <w:rsid w:val="00501C0E"/>
    <w:rsid w:val="00502657"/>
    <w:rsid w:val="005035DB"/>
    <w:rsid w:val="00503B35"/>
    <w:rsid w:val="00505215"/>
    <w:rsid w:val="00506DF5"/>
    <w:rsid w:val="0051211E"/>
    <w:rsid w:val="00517BFF"/>
    <w:rsid w:val="00517DD0"/>
    <w:rsid w:val="00523CC4"/>
    <w:rsid w:val="00523F27"/>
    <w:rsid w:val="00525708"/>
    <w:rsid w:val="00525999"/>
    <w:rsid w:val="00530A16"/>
    <w:rsid w:val="00530C66"/>
    <w:rsid w:val="00536F29"/>
    <w:rsid w:val="00537462"/>
    <w:rsid w:val="00540798"/>
    <w:rsid w:val="00543FCD"/>
    <w:rsid w:val="0054632F"/>
    <w:rsid w:val="005465A5"/>
    <w:rsid w:val="00550F5D"/>
    <w:rsid w:val="00551600"/>
    <w:rsid w:val="00551D4B"/>
    <w:rsid w:val="0055254D"/>
    <w:rsid w:val="005537F0"/>
    <w:rsid w:val="005575BF"/>
    <w:rsid w:val="0056226A"/>
    <w:rsid w:val="0056375F"/>
    <w:rsid w:val="0056492E"/>
    <w:rsid w:val="00564C2C"/>
    <w:rsid w:val="00564D99"/>
    <w:rsid w:val="00566CC1"/>
    <w:rsid w:val="00570D14"/>
    <w:rsid w:val="005727F1"/>
    <w:rsid w:val="00572FEA"/>
    <w:rsid w:val="00574E79"/>
    <w:rsid w:val="00577AE8"/>
    <w:rsid w:val="005805C9"/>
    <w:rsid w:val="00580954"/>
    <w:rsid w:val="00581158"/>
    <w:rsid w:val="005817AD"/>
    <w:rsid w:val="00582264"/>
    <w:rsid w:val="00583E45"/>
    <w:rsid w:val="00586F7C"/>
    <w:rsid w:val="005932E7"/>
    <w:rsid w:val="005956E0"/>
    <w:rsid w:val="005A1476"/>
    <w:rsid w:val="005A7005"/>
    <w:rsid w:val="005A730B"/>
    <w:rsid w:val="005B01A3"/>
    <w:rsid w:val="005B18AD"/>
    <w:rsid w:val="005B3FFE"/>
    <w:rsid w:val="005B47E1"/>
    <w:rsid w:val="005B7701"/>
    <w:rsid w:val="005C0240"/>
    <w:rsid w:val="005C117F"/>
    <w:rsid w:val="005C2CD2"/>
    <w:rsid w:val="005C43D1"/>
    <w:rsid w:val="005C4BB5"/>
    <w:rsid w:val="005C4E5E"/>
    <w:rsid w:val="005C62A6"/>
    <w:rsid w:val="005C6BF5"/>
    <w:rsid w:val="005C7023"/>
    <w:rsid w:val="005C7650"/>
    <w:rsid w:val="005D14EB"/>
    <w:rsid w:val="005D4292"/>
    <w:rsid w:val="005D4306"/>
    <w:rsid w:val="005D5674"/>
    <w:rsid w:val="005D5695"/>
    <w:rsid w:val="005D669E"/>
    <w:rsid w:val="005E2D2F"/>
    <w:rsid w:val="005E3E5E"/>
    <w:rsid w:val="005E566F"/>
    <w:rsid w:val="0060128F"/>
    <w:rsid w:val="0060141E"/>
    <w:rsid w:val="00604FEA"/>
    <w:rsid w:val="00605D81"/>
    <w:rsid w:val="006131B0"/>
    <w:rsid w:val="00620806"/>
    <w:rsid w:val="006211C8"/>
    <w:rsid w:val="00621D7A"/>
    <w:rsid w:val="006233EF"/>
    <w:rsid w:val="00625259"/>
    <w:rsid w:val="00625A4D"/>
    <w:rsid w:val="00630023"/>
    <w:rsid w:val="0063005C"/>
    <w:rsid w:val="006318DB"/>
    <w:rsid w:val="00631985"/>
    <w:rsid w:val="00632AA2"/>
    <w:rsid w:val="00634C86"/>
    <w:rsid w:val="0063552F"/>
    <w:rsid w:val="00636A6F"/>
    <w:rsid w:val="0063799A"/>
    <w:rsid w:val="00642E14"/>
    <w:rsid w:val="00644C41"/>
    <w:rsid w:val="0064525E"/>
    <w:rsid w:val="00645A31"/>
    <w:rsid w:val="0065211F"/>
    <w:rsid w:val="00652360"/>
    <w:rsid w:val="006535ED"/>
    <w:rsid w:val="00653F6F"/>
    <w:rsid w:val="006545B3"/>
    <w:rsid w:val="00655D4C"/>
    <w:rsid w:val="00657559"/>
    <w:rsid w:val="0065763C"/>
    <w:rsid w:val="00660324"/>
    <w:rsid w:val="006612B9"/>
    <w:rsid w:val="006616AE"/>
    <w:rsid w:val="00662B54"/>
    <w:rsid w:val="00663A13"/>
    <w:rsid w:val="006658D9"/>
    <w:rsid w:val="00667620"/>
    <w:rsid w:val="00667CC3"/>
    <w:rsid w:val="0067189F"/>
    <w:rsid w:val="00671A34"/>
    <w:rsid w:val="006731E1"/>
    <w:rsid w:val="00673AD5"/>
    <w:rsid w:val="00674149"/>
    <w:rsid w:val="00674A0B"/>
    <w:rsid w:val="00674E62"/>
    <w:rsid w:val="00675FC1"/>
    <w:rsid w:val="0067770B"/>
    <w:rsid w:val="00677CAC"/>
    <w:rsid w:val="006800BA"/>
    <w:rsid w:val="006801D1"/>
    <w:rsid w:val="00681A86"/>
    <w:rsid w:val="006825D0"/>
    <w:rsid w:val="00683E9D"/>
    <w:rsid w:val="00684541"/>
    <w:rsid w:val="00684A8F"/>
    <w:rsid w:val="0068733A"/>
    <w:rsid w:val="00692CE3"/>
    <w:rsid w:val="006A06D8"/>
    <w:rsid w:val="006A1CF3"/>
    <w:rsid w:val="006A3119"/>
    <w:rsid w:val="006A3DFF"/>
    <w:rsid w:val="006A43E5"/>
    <w:rsid w:val="006A5253"/>
    <w:rsid w:val="006A769C"/>
    <w:rsid w:val="006B0A33"/>
    <w:rsid w:val="006B3565"/>
    <w:rsid w:val="006B4680"/>
    <w:rsid w:val="006B48B9"/>
    <w:rsid w:val="006B4D28"/>
    <w:rsid w:val="006B4F6C"/>
    <w:rsid w:val="006B5563"/>
    <w:rsid w:val="006B5B89"/>
    <w:rsid w:val="006C1AB4"/>
    <w:rsid w:val="006C2882"/>
    <w:rsid w:val="006C2B62"/>
    <w:rsid w:val="006D34BC"/>
    <w:rsid w:val="006D641F"/>
    <w:rsid w:val="006D6BD5"/>
    <w:rsid w:val="006D6F96"/>
    <w:rsid w:val="006D78E2"/>
    <w:rsid w:val="006D7D56"/>
    <w:rsid w:val="006E6CE4"/>
    <w:rsid w:val="006E7A45"/>
    <w:rsid w:val="006F1DAF"/>
    <w:rsid w:val="006F26C9"/>
    <w:rsid w:val="006F2E25"/>
    <w:rsid w:val="006F34B2"/>
    <w:rsid w:val="006F4DEE"/>
    <w:rsid w:val="006F6CC3"/>
    <w:rsid w:val="00702FB1"/>
    <w:rsid w:val="00703B8B"/>
    <w:rsid w:val="00710355"/>
    <w:rsid w:val="00710756"/>
    <w:rsid w:val="007108AE"/>
    <w:rsid w:val="00714116"/>
    <w:rsid w:val="0071421F"/>
    <w:rsid w:val="00716991"/>
    <w:rsid w:val="00717274"/>
    <w:rsid w:val="0072286E"/>
    <w:rsid w:val="00722BF2"/>
    <w:rsid w:val="007236A2"/>
    <w:rsid w:val="00723EC5"/>
    <w:rsid w:val="00725B04"/>
    <w:rsid w:val="007263A4"/>
    <w:rsid w:val="00731227"/>
    <w:rsid w:val="00731C03"/>
    <w:rsid w:val="00732987"/>
    <w:rsid w:val="007329A9"/>
    <w:rsid w:val="0073426B"/>
    <w:rsid w:val="00734F1C"/>
    <w:rsid w:val="00735EB8"/>
    <w:rsid w:val="0073626A"/>
    <w:rsid w:val="00736990"/>
    <w:rsid w:val="00737027"/>
    <w:rsid w:val="00737A96"/>
    <w:rsid w:val="0074052C"/>
    <w:rsid w:val="0074066F"/>
    <w:rsid w:val="0074075C"/>
    <w:rsid w:val="00740EC8"/>
    <w:rsid w:val="0074166D"/>
    <w:rsid w:val="007432C3"/>
    <w:rsid w:val="00744F0E"/>
    <w:rsid w:val="00746587"/>
    <w:rsid w:val="007465B2"/>
    <w:rsid w:val="00746DE5"/>
    <w:rsid w:val="00746E25"/>
    <w:rsid w:val="00746E86"/>
    <w:rsid w:val="007510B8"/>
    <w:rsid w:val="00751861"/>
    <w:rsid w:val="00753D95"/>
    <w:rsid w:val="00756F55"/>
    <w:rsid w:val="0076027D"/>
    <w:rsid w:val="007605FB"/>
    <w:rsid w:val="007641A7"/>
    <w:rsid w:val="00765410"/>
    <w:rsid w:val="00772A4A"/>
    <w:rsid w:val="00772D4B"/>
    <w:rsid w:val="0077457A"/>
    <w:rsid w:val="007805E0"/>
    <w:rsid w:val="00780767"/>
    <w:rsid w:val="00782A47"/>
    <w:rsid w:val="007842BE"/>
    <w:rsid w:val="00786C7D"/>
    <w:rsid w:val="00791F24"/>
    <w:rsid w:val="007A7455"/>
    <w:rsid w:val="007B02F0"/>
    <w:rsid w:val="007B0C67"/>
    <w:rsid w:val="007B14BE"/>
    <w:rsid w:val="007B38C3"/>
    <w:rsid w:val="007B7E2C"/>
    <w:rsid w:val="007C4443"/>
    <w:rsid w:val="007C66CF"/>
    <w:rsid w:val="007C683E"/>
    <w:rsid w:val="007D05BE"/>
    <w:rsid w:val="007D0757"/>
    <w:rsid w:val="007D1568"/>
    <w:rsid w:val="007D425F"/>
    <w:rsid w:val="007D57B0"/>
    <w:rsid w:val="007D5911"/>
    <w:rsid w:val="007D6A77"/>
    <w:rsid w:val="007E323E"/>
    <w:rsid w:val="007E3335"/>
    <w:rsid w:val="007E42E1"/>
    <w:rsid w:val="007E592B"/>
    <w:rsid w:val="007E5C9C"/>
    <w:rsid w:val="007E6E6B"/>
    <w:rsid w:val="007E7A9A"/>
    <w:rsid w:val="007E7EB3"/>
    <w:rsid w:val="007F0897"/>
    <w:rsid w:val="00800B70"/>
    <w:rsid w:val="008012F5"/>
    <w:rsid w:val="00802136"/>
    <w:rsid w:val="00804C00"/>
    <w:rsid w:val="00806454"/>
    <w:rsid w:val="0080764E"/>
    <w:rsid w:val="00812C5A"/>
    <w:rsid w:val="00812D15"/>
    <w:rsid w:val="00814F28"/>
    <w:rsid w:val="00816571"/>
    <w:rsid w:val="00822F6D"/>
    <w:rsid w:val="0082439F"/>
    <w:rsid w:val="00825426"/>
    <w:rsid w:val="00825C7A"/>
    <w:rsid w:val="008262B9"/>
    <w:rsid w:val="00827192"/>
    <w:rsid w:val="00827AF7"/>
    <w:rsid w:val="00827FA3"/>
    <w:rsid w:val="0083140D"/>
    <w:rsid w:val="00835232"/>
    <w:rsid w:val="00836900"/>
    <w:rsid w:val="00837B1A"/>
    <w:rsid w:val="00843207"/>
    <w:rsid w:val="00843220"/>
    <w:rsid w:val="00843668"/>
    <w:rsid w:val="0084428E"/>
    <w:rsid w:val="008446EF"/>
    <w:rsid w:val="00847E12"/>
    <w:rsid w:val="008514FA"/>
    <w:rsid w:val="00852946"/>
    <w:rsid w:val="00852EE1"/>
    <w:rsid w:val="008537CD"/>
    <w:rsid w:val="00854FC4"/>
    <w:rsid w:val="0085758D"/>
    <w:rsid w:val="00863E65"/>
    <w:rsid w:val="00864E52"/>
    <w:rsid w:val="008664CB"/>
    <w:rsid w:val="00867113"/>
    <w:rsid w:val="00870DFC"/>
    <w:rsid w:val="00872FE9"/>
    <w:rsid w:val="00876875"/>
    <w:rsid w:val="00880D32"/>
    <w:rsid w:val="00880FCC"/>
    <w:rsid w:val="0088152D"/>
    <w:rsid w:val="00882A23"/>
    <w:rsid w:val="00890E39"/>
    <w:rsid w:val="00891127"/>
    <w:rsid w:val="0089133A"/>
    <w:rsid w:val="00892CAF"/>
    <w:rsid w:val="00892EDC"/>
    <w:rsid w:val="00894BC5"/>
    <w:rsid w:val="008962F9"/>
    <w:rsid w:val="00897359"/>
    <w:rsid w:val="008A124E"/>
    <w:rsid w:val="008A27D5"/>
    <w:rsid w:val="008A400D"/>
    <w:rsid w:val="008A45EA"/>
    <w:rsid w:val="008A653C"/>
    <w:rsid w:val="008B0D4F"/>
    <w:rsid w:val="008B25D5"/>
    <w:rsid w:val="008B2ADE"/>
    <w:rsid w:val="008B2FC5"/>
    <w:rsid w:val="008B6D3C"/>
    <w:rsid w:val="008B6F79"/>
    <w:rsid w:val="008B770F"/>
    <w:rsid w:val="008C229D"/>
    <w:rsid w:val="008C3414"/>
    <w:rsid w:val="008C65A1"/>
    <w:rsid w:val="008C7237"/>
    <w:rsid w:val="008D1970"/>
    <w:rsid w:val="008D21FF"/>
    <w:rsid w:val="008D39AE"/>
    <w:rsid w:val="008D4C37"/>
    <w:rsid w:val="008D4D55"/>
    <w:rsid w:val="008D6523"/>
    <w:rsid w:val="008D6864"/>
    <w:rsid w:val="008D7C9C"/>
    <w:rsid w:val="008E129B"/>
    <w:rsid w:val="008E4D47"/>
    <w:rsid w:val="008E546A"/>
    <w:rsid w:val="008E6F8B"/>
    <w:rsid w:val="008F0305"/>
    <w:rsid w:val="008F040B"/>
    <w:rsid w:val="008F1543"/>
    <w:rsid w:val="008F20F3"/>
    <w:rsid w:val="008F2965"/>
    <w:rsid w:val="00900073"/>
    <w:rsid w:val="00900632"/>
    <w:rsid w:val="00901A75"/>
    <w:rsid w:val="00902F6C"/>
    <w:rsid w:val="00904F0C"/>
    <w:rsid w:val="009108D2"/>
    <w:rsid w:val="009167D8"/>
    <w:rsid w:val="00916B21"/>
    <w:rsid w:val="009171AC"/>
    <w:rsid w:val="009208BD"/>
    <w:rsid w:val="00924181"/>
    <w:rsid w:val="00926193"/>
    <w:rsid w:val="00931F89"/>
    <w:rsid w:val="009339D3"/>
    <w:rsid w:val="00935094"/>
    <w:rsid w:val="009407DC"/>
    <w:rsid w:val="0094093A"/>
    <w:rsid w:val="009410FD"/>
    <w:rsid w:val="00941328"/>
    <w:rsid w:val="0094345A"/>
    <w:rsid w:val="0094567D"/>
    <w:rsid w:val="00954241"/>
    <w:rsid w:val="00955ECE"/>
    <w:rsid w:val="009620C6"/>
    <w:rsid w:val="009629A9"/>
    <w:rsid w:val="00970BF3"/>
    <w:rsid w:val="00971CFC"/>
    <w:rsid w:val="00975362"/>
    <w:rsid w:val="0097633C"/>
    <w:rsid w:val="009778C3"/>
    <w:rsid w:val="009779EC"/>
    <w:rsid w:val="00980B1E"/>
    <w:rsid w:val="009816F0"/>
    <w:rsid w:val="00983E89"/>
    <w:rsid w:val="00984E17"/>
    <w:rsid w:val="0098553C"/>
    <w:rsid w:val="00986698"/>
    <w:rsid w:val="0098696F"/>
    <w:rsid w:val="00995D8F"/>
    <w:rsid w:val="009A023E"/>
    <w:rsid w:val="009A41CE"/>
    <w:rsid w:val="009A4BE0"/>
    <w:rsid w:val="009A5304"/>
    <w:rsid w:val="009A60C8"/>
    <w:rsid w:val="009B012D"/>
    <w:rsid w:val="009B3524"/>
    <w:rsid w:val="009B4220"/>
    <w:rsid w:val="009B66FD"/>
    <w:rsid w:val="009C0726"/>
    <w:rsid w:val="009C148B"/>
    <w:rsid w:val="009C28EA"/>
    <w:rsid w:val="009C5051"/>
    <w:rsid w:val="009C7DB0"/>
    <w:rsid w:val="009D10E6"/>
    <w:rsid w:val="009D1501"/>
    <w:rsid w:val="009D1A6E"/>
    <w:rsid w:val="009D3273"/>
    <w:rsid w:val="009D4461"/>
    <w:rsid w:val="009D45D5"/>
    <w:rsid w:val="009D46C9"/>
    <w:rsid w:val="009D4A3F"/>
    <w:rsid w:val="009D7EEA"/>
    <w:rsid w:val="009E05B8"/>
    <w:rsid w:val="009E2079"/>
    <w:rsid w:val="009E209C"/>
    <w:rsid w:val="009E478D"/>
    <w:rsid w:val="009E6322"/>
    <w:rsid w:val="009F4FC5"/>
    <w:rsid w:val="009F5053"/>
    <w:rsid w:val="009F5B1B"/>
    <w:rsid w:val="009F7914"/>
    <w:rsid w:val="009F7FA9"/>
    <w:rsid w:val="00A000E0"/>
    <w:rsid w:val="00A013B5"/>
    <w:rsid w:val="00A04110"/>
    <w:rsid w:val="00A056F6"/>
    <w:rsid w:val="00A057A2"/>
    <w:rsid w:val="00A06029"/>
    <w:rsid w:val="00A12594"/>
    <w:rsid w:val="00A144EA"/>
    <w:rsid w:val="00A14AF6"/>
    <w:rsid w:val="00A14B51"/>
    <w:rsid w:val="00A1617A"/>
    <w:rsid w:val="00A17132"/>
    <w:rsid w:val="00A20768"/>
    <w:rsid w:val="00A25B31"/>
    <w:rsid w:val="00A25D56"/>
    <w:rsid w:val="00A25DC8"/>
    <w:rsid w:val="00A26627"/>
    <w:rsid w:val="00A26BA6"/>
    <w:rsid w:val="00A271C9"/>
    <w:rsid w:val="00A279C3"/>
    <w:rsid w:val="00A307AE"/>
    <w:rsid w:val="00A32B81"/>
    <w:rsid w:val="00A34CC9"/>
    <w:rsid w:val="00A35049"/>
    <w:rsid w:val="00A375F9"/>
    <w:rsid w:val="00A41830"/>
    <w:rsid w:val="00A43A79"/>
    <w:rsid w:val="00A468D3"/>
    <w:rsid w:val="00A540F2"/>
    <w:rsid w:val="00A55A19"/>
    <w:rsid w:val="00A56EA3"/>
    <w:rsid w:val="00A60908"/>
    <w:rsid w:val="00A63FF0"/>
    <w:rsid w:val="00A64B04"/>
    <w:rsid w:val="00A64CBF"/>
    <w:rsid w:val="00A656F3"/>
    <w:rsid w:val="00A65CAF"/>
    <w:rsid w:val="00A65FF9"/>
    <w:rsid w:val="00A677C4"/>
    <w:rsid w:val="00A7014E"/>
    <w:rsid w:val="00A70299"/>
    <w:rsid w:val="00A742EA"/>
    <w:rsid w:val="00A77A8F"/>
    <w:rsid w:val="00A817D7"/>
    <w:rsid w:val="00A81B49"/>
    <w:rsid w:val="00A829C4"/>
    <w:rsid w:val="00A830A5"/>
    <w:rsid w:val="00A8479A"/>
    <w:rsid w:val="00A84CDD"/>
    <w:rsid w:val="00A84D49"/>
    <w:rsid w:val="00A866C9"/>
    <w:rsid w:val="00A87099"/>
    <w:rsid w:val="00A877DB"/>
    <w:rsid w:val="00A91D1E"/>
    <w:rsid w:val="00A963C1"/>
    <w:rsid w:val="00A97C63"/>
    <w:rsid w:val="00AA0803"/>
    <w:rsid w:val="00AA251F"/>
    <w:rsid w:val="00AA36F9"/>
    <w:rsid w:val="00AA4983"/>
    <w:rsid w:val="00AA5B94"/>
    <w:rsid w:val="00AA68B4"/>
    <w:rsid w:val="00AA778A"/>
    <w:rsid w:val="00AB5FDA"/>
    <w:rsid w:val="00AB6CA2"/>
    <w:rsid w:val="00AB7D77"/>
    <w:rsid w:val="00AC0600"/>
    <w:rsid w:val="00AC0F9F"/>
    <w:rsid w:val="00AC3DDE"/>
    <w:rsid w:val="00AC403F"/>
    <w:rsid w:val="00AC517C"/>
    <w:rsid w:val="00AC6764"/>
    <w:rsid w:val="00AC7486"/>
    <w:rsid w:val="00AC7B73"/>
    <w:rsid w:val="00AC7EF1"/>
    <w:rsid w:val="00AD086A"/>
    <w:rsid w:val="00AD76AC"/>
    <w:rsid w:val="00AD78C9"/>
    <w:rsid w:val="00AD79B7"/>
    <w:rsid w:val="00AE27F2"/>
    <w:rsid w:val="00AE6CB9"/>
    <w:rsid w:val="00AF0B59"/>
    <w:rsid w:val="00AF2630"/>
    <w:rsid w:val="00AF3E48"/>
    <w:rsid w:val="00AF6D94"/>
    <w:rsid w:val="00AF6DC1"/>
    <w:rsid w:val="00B004F2"/>
    <w:rsid w:val="00B0136C"/>
    <w:rsid w:val="00B036E2"/>
    <w:rsid w:val="00B05D79"/>
    <w:rsid w:val="00B063C9"/>
    <w:rsid w:val="00B07F53"/>
    <w:rsid w:val="00B13761"/>
    <w:rsid w:val="00B16817"/>
    <w:rsid w:val="00B16975"/>
    <w:rsid w:val="00B16BEE"/>
    <w:rsid w:val="00B20E53"/>
    <w:rsid w:val="00B227A9"/>
    <w:rsid w:val="00B22E4B"/>
    <w:rsid w:val="00B22E4E"/>
    <w:rsid w:val="00B23D63"/>
    <w:rsid w:val="00B248AA"/>
    <w:rsid w:val="00B270EF"/>
    <w:rsid w:val="00B27BAB"/>
    <w:rsid w:val="00B27D8A"/>
    <w:rsid w:val="00B314A1"/>
    <w:rsid w:val="00B3261C"/>
    <w:rsid w:val="00B349C4"/>
    <w:rsid w:val="00B35462"/>
    <w:rsid w:val="00B35B3E"/>
    <w:rsid w:val="00B371C2"/>
    <w:rsid w:val="00B37566"/>
    <w:rsid w:val="00B4231F"/>
    <w:rsid w:val="00B42360"/>
    <w:rsid w:val="00B434E0"/>
    <w:rsid w:val="00B45967"/>
    <w:rsid w:val="00B4786B"/>
    <w:rsid w:val="00B50BFE"/>
    <w:rsid w:val="00B52762"/>
    <w:rsid w:val="00B52E88"/>
    <w:rsid w:val="00B5308E"/>
    <w:rsid w:val="00B544A1"/>
    <w:rsid w:val="00B604CF"/>
    <w:rsid w:val="00B652D7"/>
    <w:rsid w:val="00B65EE0"/>
    <w:rsid w:val="00B66962"/>
    <w:rsid w:val="00B66ABE"/>
    <w:rsid w:val="00B70046"/>
    <w:rsid w:val="00B70DE3"/>
    <w:rsid w:val="00B77DCB"/>
    <w:rsid w:val="00B8310C"/>
    <w:rsid w:val="00B854C7"/>
    <w:rsid w:val="00B87577"/>
    <w:rsid w:val="00B90388"/>
    <w:rsid w:val="00B91304"/>
    <w:rsid w:val="00B92E59"/>
    <w:rsid w:val="00B93536"/>
    <w:rsid w:val="00B94607"/>
    <w:rsid w:val="00B94C0D"/>
    <w:rsid w:val="00B951C3"/>
    <w:rsid w:val="00B96106"/>
    <w:rsid w:val="00B97AC6"/>
    <w:rsid w:val="00B97EF9"/>
    <w:rsid w:val="00BA043B"/>
    <w:rsid w:val="00BA1D13"/>
    <w:rsid w:val="00BA24A7"/>
    <w:rsid w:val="00BA4ABC"/>
    <w:rsid w:val="00BB2306"/>
    <w:rsid w:val="00BB38F9"/>
    <w:rsid w:val="00BB4AD1"/>
    <w:rsid w:val="00BB51AD"/>
    <w:rsid w:val="00BB5593"/>
    <w:rsid w:val="00BC0A34"/>
    <w:rsid w:val="00BC2E23"/>
    <w:rsid w:val="00BC31CF"/>
    <w:rsid w:val="00BC4BA3"/>
    <w:rsid w:val="00BC5A48"/>
    <w:rsid w:val="00BC696C"/>
    <w:rsid w:val="00BC7159"/>
    <w:rsid w:val="00BC731F"/>
    <w:rsid w:val="00BD0799"/>
    <w:rsid w:val="00BD1FC5"/>
    <w:rsid w:val="00BD45E8"/>
    <w:rsid w:val="00BD5367"/>
    <w:rsid w:val="00BD7169"/>
    <w:rsid w:val="00BD773F"/>
    <w:rsid w:val="00BD7D11"/>
    <w:rsid w:val="00BE0833"/>
    <w:rsid w:val="00BE0E8F"/>
    <w:rsid w:val="00BE68FC"/>
    <w:rsid w:val="00BE7AC4"/>
    <w:rsid w:val="00BE7FF2"/>
    <w:rsid w:val="00BF096C"/>
    <w:rsid w:val="00BF16F9"/>
    <w:rsid w:val="00BF4094"/>
    <w:rsid w:val="00BF4119"/>
    <w:rsid w:val="00BF42C1"/>
    <w:rsid w:val="00BF51E9"/>
    <w:rsid w:val="00C00D87"/>
    <w:rsid w:val="00C01262"/>
    <w:rsid w:val="00C041D0"/>
    <w:rsid w:val="00C04780"/>
    <w:rsid w:val="00C04949"/>
    <w:rsid w:val="00C051B6"/>
    <w:rsid w:val="00C06A4B"/>
    <w:rsid w:val="00C10459"/>
    <w:rsid w:val="00C1376E"/>
    <w:rsid w:val="00C17008"/>
    <w:rsid w:val="00C17A25"/>
    <w:rsid w:val="00C22E57"/>
    <w:rsid w:val="00C23433"/>
    <w:rsid w:val="00C23CE2"/>
    <w:rsid w:val="00C240C6"/>
    <w:rsid w:val="00C27B30"/>
    <w:rsid w:val="00C30448"/>
    <w:rsid w:val="00C3165D"/>
    <w:rsid w:val="00C32783"/>
    <w:rsid w:val="00C34F36"/>
    <w:rsid w:val="00C35D61"/>
    <w:rsid w:val="00C36484"/>
    <w:rsid w:val="00C367F4"/>
    <w:rsid w:val="00C37168"/>
    <w:rsid w:val="00C37748"/>
    <w:rsid w:val="00C37FDA"/>
    <w:rsid w:val="00C41E20"/>
    <w:rsid w:val="00C44C25"/>
    <w:rsid w:val="00C45B00"/>
    <w:rsid w:val="00C46218"/>
    <w:rsid w:val="00C47BBB"/>
    <w:rsid w:val="00C51AF5"/>
    <w:rsid w:val="00C531DE"/>
    <w:rsid w:val="00C55305"/>
    <w:rsid w:val="00C57C2D"/>
    <w:rsid w:val="00C626A4"/>
    <w:rsid w:val="00C63276"/>
    <w:rsid w:val="00C653D6"/>
    <w:rsid w:val="00C67192"/>
    <w:rsid w:val="00C67F5B"/>
    <w:rsid w:val="00C70DEE"/>
    <w:rsid w:val="00C7164C"/>
    <w:rsid w:val="00C73812"/>
    <w:rsid w:val="00C740F2"/>
    <w:rsid w:val="00C74492"/>
    <w:rsid w:val="00C854D5"/>
    <w:rsid w:val="00C863A6"/>
    <w:rsid w:val="00C86467"/>
    <w:rsid w:val="00C87220"/>
    <w:rsid w:val="00C907CE"/>
    <w:rsid w:val="00C91F6C"/>
    <w:rsid w:val="00C91FE7"/>
    <w:rsid w:val="00C93C03"/>
    <w:rsid w:val="00C93C3F"/>
    <w:rsid w:val="00C95049"/>
    <w:rsid w:val="00C96B05"/>
    <w:rsid w:val="00C978C5"/>
    <w:rsid w:val="00CA1547"/>
    <w:rsid w:val="00CA7A5C"/>
    <w:rsid w:val="00CB03EB"/>
    <w:rsid w:val="00CB1DB1"/>
    <w:rsid w:val="00CB1F9B"/>
    <w:rsid w:val="00CB41F2"/>
    <w:rsid w:val="00CB4708"/>
    <w:rsid w:val="00CB5A49"/>
    <w:rsid w:val="00CB5CC5"/>
    <w:rsid w:val="00CB6367"/>
    <w:rsid w:val="00CB64B1"/>
    <w:rsid w:val="00CB788B"/>
    <w:rsid w:val="00CC07E0"/>
    <w:rsid w:val="00CC3036"/>
    <w:rsid w:val="00CC608D"/>
    <w:rsid w:val="00CC7D89"/>
    <w:rsid w:val="00CD6C1F"/>
    <w:rsid w:val="00CD7972"/>
    <w:rsid w:val="00CE0475"/>
    <w:rsid w:val="00CE198E"/>
    <w:rsid w:val="00CE2C7A"/>
    <w:rsid w:val="00CE3A58"/>
    <w:rsid w:val="00CE558F"/>
    <w:rsid w:val="00CE5A4D"/>
    <w:rsid w:val="00CE705E"/>
    <w:rsid w:val="00CE726E"/>
    <w:rsid w:val="00CE773C"/>
    <w:rsid w:val="00CF0F11"/>
    <w:rsid w:val="00CF3290"/>
    <w:rsid w:val="00CF3C50"/>
    <w:rsid w:val="00CF64CD"/>
    <w:rsid w:val="00D067C6"/>
    <w:rsid w:val="00D10798"/>
    <w:rsid w:val="00D114B9"/>
    <w:rsid w:val="00D12D6E"/>
    <w:rsid w:val="00D13562"/>
    <w:rsid w:val="00D15348"/>
    <w:rsid w:val="00D2078F"/>
    <w:rsid w:val="00D21336"/>
    <w:rsid w:val="00D21FA3"/>
    <w:rsid w:val="00D2215F"/>
    <w:rsid w:val="00D22620"/>
    <w:rsid w:val="00D26339"/>
    <w:rsid w:val="00D311FE"/>
    <w:rsid w:val="00D31B69"/>
    <w:rsid w:val="00D344C7"/>
    <w:rsid w:val="00D34CE1"/>
    <w:rsid w:val="00D35019"/>
    <w:rsid w:val="00D35A97"/>
    <w:rsid w:val="00D35EFE"/>
    <w:rsid w:val="00D35F28"/>
    <w:rsid w:val="00D36CB5"/>
    <w:rsid w:val="00D37856"/>
    <w:rsid w:val="00D37E7F"/>
    <w:rsid w:val="00D41A54"/>
    <w:rsid w:val="00D445B4"/>
    <w:rsid w:val="00D45B19"/>
    <w:rsid w:val="00D46650"/>
    <w:rsid w:val="00D4700D"/>
    <w:rsid w:val="00D47521"/>
    <w:rsid w:val="00D5008B"/>
    <w:rsid w:val="00D50C74"/>
    <w:rsid w:val="00D50E30"/>
    <w:rsid w:val="00D50F16"/>
    <w:rsid w:val="00D51665"/>
    <w:rsid w:val="00D52BA4"/>
    <w:rsid w:val="00D53B80"/>
    <w:rsid w:val="00D6193F"/>
    <w:rsid w:val="00D64BCC"/>
    <w:rsid w:val="00D653DF"/>
    <w:rsid w:val="00D6555B"/>
    <w:rsid w:val="00D67A73"/>
    <w:rsid w:val="00D74F65"/>
    <w:rsid w:val="00D76C7D"/>
    <w:rsid w:val="00D811A0"/>
    <w:rsid w:val="00D820CE"/>
    <w:rsid w:val="00D832D2"/>
    <w:rsid w:val="00D83713"/>
    <w:rsid w:val="00D859FA"/>
    <w:rsid w:val="00D86026"/>
    <w:rsid w:val="00D8728A"/>
    <w:rsid w:val="00D872AF"/>
    <w:rsid w:val="00D87E17"/>
    <w:rsid w:val="00D9086F"/>
    <w:rsid w:val="00D94F0F"/>
    <w:rsid w:val="00DA2704"/>
    <w:rsid w:val="00DA3168"/>
    <w:rsid w:val="00DA3399"/>
    <w:rsid w:val="00DA38A1"/>
    <w:rsid w:val="00DA5031"/>
    <w:rsid w:val="00DA70D2"/>
    <w:rsid w:val="00DA740E"/>
    <w:rsid w:val="00DA7A43"/>
    <w:rsid w:val="00DB0158"/>
    <w:rsid w:val="00DB11BC"/>
    <w:rsid w:val="00DB136B"/>
    <w:rsid w:val="00DB293B"/>
    <w:rsid w:val="00DB315C"/>
    <w:rsid w:val="00DB4191"/>
    <w:rsid w:val="00DB6FD5"/>
    <w:rsid w:val="00DC17CC"/>
    <w:rsid w:val="00DC3BE3"/>
    <w:rsid w:val="00DD22EA"/>
    <w:rsid w:val="00DD39E0"/>
    <w:rsid w:val="00DD49AE"/>
    <w:rsid w:val="00DD5C04"/>
    <w:rsid w:val="00DE0A41"/>
    <w:rsid w:val="00DE4AB2"/>
    <w:rsid w:val="00DE7A2A"/>
    <w:rsid w:val="00DF06A7"/>
    <w:rsid w:val="00DF12DE"/>
    <w:rsid w:val="00DF1B60"/>
    <w:rsid w:val="00DF1DD7"/>
    <w:rsid w:val="00DF2282"/>
    <w:rsid w:val="00DF2E7D"/>
    <w:rsid w:val="00DF6288"/>
    <w:rsid w:val="00E01155"/>
    <w:rsid w:val="00E0141F"/>
    <w:rsid w:val="00E01BE1"/>
    <w:rsid w:val="00E02C1C"/>
    <w:rsid w:val="00E02C4E"/>
    <w:rsid w:val="00E10836"/>
    <w:rsid w:val="00E13DE2"/>
    <w:rsid w:val="00E13E31"/>
    <w:rsid w:val="00E15091"/>
    <w:rsid w:val="00E20A19"/>
    <w:rsid w:val="00E2225E"/>
    <w:rsid w:val="00E2491E"/>
    <w:rsid w:val="00E249F6"/>
    <w:rsid w:val="00E250C3"/>
    <w:rsid w:val="00E25280"/>
    <w:rsid w:val="00E25722"/>
    <w:rsid w:val="00E264C2"/>
    <w:rsid w:val="00E27890"/>
    <w:rsid w:val="00E3165D"/>
    <w:rsid w:val="00E3265B"/>
    <w:rsid w:val="00E32874"/>
    <w:rsid w:val="00E34C5A"/>
    <w:rsid w:val="00E37169"/>
    <w:rsid w:val="00E413F1"/>
    <w:rsid w:val="00E43279"/>
    <w:rsid w:val="00E43408"/>
    <w:rsid w:val="00E465CF"/>
    <w:rsid w:val="00E46B43"/>
    <w:rsid w:val="00E473C7"/>
    <w:rsid w:val="00E478DF"/>
    <w:rsid w:val="00E505BE"/>
    <w:rsid w:val="00E51B41"/>
    <w:rsid w:val="00E53E88"/>
    <w:rsid w:val="00E54923"/>
    <w:rsid w:val="00E5632D"/>
    <w:rsid w:val="00E60661"/>
    <w:rsid w:val="00E60CB1"/>
    <w:rsid w:val="00E61DC6"/>
    <w:rsid w:val="00E655C2"/>
    <w:rsid w:val="00E67FE5"/>
    <w:rsid w:val="00E72E30"/>
    <w:rsid w:val="00E73FC5"/>
    <w:rsid w:val="00E74225"/>
    <w:rsid w:val="00E77AAF"/>
    <w:rsid w:val="00E80C63"/>
    <w:rsid w:val="00E811D5"/>
    <w:rsid w:val="00E82781"/>
    <w:rsid w:val="00E84CB1"/>
    <w:rsid w:val="00E85242"/>
    <w:rsid w:val="00E85E25"/>
    <w:rsid w:val="00E8705F"/>
    <w:rsid w:val="00E87443"/>
    <w:rsid w:val="00E91D8D"/>
    <w:rsid w:val="00E92D08"/>
    <w:rsid w:val="00E94758"/>
    <w:rsid w:val="00E96F2A"/>
    <w:rsid w:val="00E9745A"/>
    <w:rsid w:val="00EA0246"/>
    <w:rsid w:val="00EA1EA2"/>
    <w:rsid w:val="00EA6E79"/>
    <w:rsid w:val="00EA778F"/>
    <w:rsid w:val="00EB5792"/>
    <w:rsid w:val="00EB6926"/>
    <w:rsid w:val="00EB730D"/>
    <w:rsid w:val="00EB7608"/>
    <w:rsid w:val="00EB7BCF"/>
    <w:rsid w:val="00EC0D18"/>
    <w:rsid w:val="00EC2073"/>
    <w:rsid w:val="00EC2F57"/>
    <w:rsid w:val="00EC3FAF"/>
    <w:rsid w:val="00EC50B9"/>
    <w:rsid w:val="00ED074A"/>
    <w:rsid w:val="00ED16C9"/>
    <w:rsid w:val="00ED1F66"/>
    <w:rsid w:val="00EE0EB7"/>
    <w:rsid w:val="00EE237C"/>
    <w:rsid w:val="00EE3ED0"/>
    <w:rsid w:val="00EE5411"/>
    <w:rsid w:val="00EE6B2C"/>
    <w:rsid w:val="00EE71D0"/>
    <w:rsid w:val="00EF1D3B"/>
    <w:rsid w:val="00EF538E"/>
    <w:rsid w:val="00EF53DE"/>
    <w:rsid w:val="00EF614C"/>
    <w:rsid w:val="00EF6A06"/>
    <w:rsid w:val="00F00A45"/>
    <w:rsid w:val="00F01327"/>
    <w:rsid w:val="00F014E2"/>
    <w:rsid w:val="00F03012"/>
    <w:rsid w:val="00F0476A"/>
    <w:rsid w:val="00F11565"/>
    <w:rsid w:val="00F14251"/>
    <w:rsid w:val="00F17900"/>
    <w:rsid w:val="00F30B92"/>
    <w:rsid w:val="00F32ED2"/>
    <w:rsid w:val="00F3531C"/>
    <w:rsid w:val="00F35BDA"/>
    <w:rsid w:val="00F405B2"/>
    <w:rsid w:val="00F42188"/>
    <w:rsid w:val="00F45396"/>
    <w:rsid w:val="00F46D53"/>
    <w:rsid w:val="00F47276"/>
    <w:rsid w:val="00F47781"/>
    <w:rsid w:val="00F4786F"/>
    <w:rsid w:val="00F500D1"/>
    <w:rsid w:val="00F53DE0"/>
    <w:rsid w:val="00F56FEE"/>
    <w:rsid w:val="00F64184"/>
    <w:rsid w:val="00F64B81"/>
    <w:rsid w:val="00F653A2"/>
    <w:rsid w:val="00F6767A"/>
    <w:rsid w:val="00F70173"/>
    <w:rsid w:val="00F7190D"/>
    <w:rsid w:val="00F72970"/>
    <w:rsid w:val="00F73EFB"/>
    <w:rsid w:val="00F7427E"/>
    <w:rsid w:val="00F74928"/>
    <w:rsid w:val="00F805DF"/>
    <w:rsid w:val="00F817E4"/>
    <w:rsid w:val="00F82EC0"/>
    <w:rsid w:val="00F82EC8"/>
    <w:rsid w:val="00F855AC"/>
    <w:rsid w:val="00F85AD3"/>
    <w:rsid w:val="00F86F67"/>
    <w:rsid w:val="00F87E47"/>
    <w:rsid w:val="00F90D94"/>
    <w:rsid w:val="00F92E74"/>
    <w:rsid w:val="00F9495A"/>
    <w:rsid w:val="00F9535E"/>
    <w:rsid w:val="00F954E3"/>
    <w:rsid w:val="00F95967"/>
    <w:rsid w:val="00F95DE3"/>
    <w:rsid w:val="00F96B31"/>
    <w:rsid w:val="00F96C5E"/>
    <w:rsid w:val="00F972D0"/>
    <w:rsid w:val="00F97B48"/>
    <w:rsid w:val="00F97EAD"/>
    <w:rsid w:val="00FA0906"/>
    <w:rsid w:val="00FA1B99"/>
    <w:rsid w:val="00FA2514"/>
    <w:rsid w:val="00FA4556"/>
    <w:rsid w:val="00FA7612"/>
    <w:rsid w:val="00FA77AA"/>
    <w:rsid w:val="00FA7812"/>
    <w:rsid w:val="00FB0035"/>
    <w:rsid w:val="00FB05D5"/>
    <w:rsid w:val="00FB1396"/>
    <w:rsid w:val="00FB4024"/>
    <w:rsid w:val="00FC1403"/>
    <w:rsid w:val="00FC19C9"/>
    <w:rsid w:val="00FC4A9F"/>
    <w:rsid w:val="00FC718A"/>
    <w:rsid w:val="00FC75A8"/>
    <w:rsid w:val="00FC7BDC"/>
    <w:rsid w:val="00FD06EF"/>
    <w:rsid w:val="00FD1D34"/>
    <w:rsid w:val="00FD2AA1"/>
    <w:rsid w:val="00FD358A"/>
    <w:rsid w:val="00FD3AD0"/>
    <w:rsid w:val="00FD4A47"/>
    <w:rsid w:val="00FD6446"/>
    <w:rsid w:val="00FD6B53"/>
    <w:rsid w:val="00FE055F"/>
    <w:rsid w:val="00FE14C3"/>
    <w:rsid w:val="00FE26BD"/>
    <w:rsid w:val="00FE3A88"/>
    <w:rsid w:val="00FE4F81"/>
    <w:rsid w:val="00FF0CF1"/>
    <w:rsid w:val="00FF3AE1"/>
    <w:rsid w:val="00FF4555"/>
    <w:rsid w:val="00FF5073"/>
    <w:rsid w:val="00FF53D6"/>
    <w:rsid w:val="00FF6567"/>
    <w:rsid w:val="00FF716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C2CEC"/>
  <w15:chartTrackingRefBased/>
  <w15:docId w15:val="{BC98D3D8-D861-4AD2-95F0-FA64CC06E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536"/>
    <w:pPr>
      <w:spacing w:after="12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2A6827"/>
    <w:pPr>
      <w:keepNext/>
      <w:keepLines/>
      <w:spacing w:before="480" w:after="0"/>
      <w:outlineLvl w:val="0"/>
    </w:pPr>
    <w:rPr>
      <w:rFonts w:ascii="Cambria" w:hAnsi="Cambria"/>
      <w:b/>
      <w:bCs/>
      <w:caps/>
      <w:color w:val="365F91"/>
      <w:sz w:val="28"/>
      <w:szCs w:val="28"/>
      <w:lang w:val="x-none" w:eastAsia="x-none"/>
    </w:rPr>
  </w:style>
  <w:style w:type="paragraph" w:styleId="Heading2">
    <w:name w:val="heading 2"/>
    <w:basedOn w:val="Normal"/>
    <w:next w:val="Normal"/>
    <w:link w:val="Heading2Char"/>
    <w:uiPriority w:val="9"/>
    <w:unhideWhenUsed/>
    <w:qFormat/>
    <w:rsid w:val="00B93536"/>
    <w:pPr>
      <w:keepNext/>
      <w:keepLines/>
      <w:spacing w:before="200" w:after="0"/>
      <w:outlineLvl w:val="1"/>
    </w:pPr>
    <w:rPr>
      <w:rFonts w:ascii="Cambria"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7236A2"/>
    <w:pPr>
      <w:keepNext/>
      <w:keepLines/>
      <w:spacing w:before="200" w:after="0"/>
      <w:outlineLvl w:val="2"/>
    </w:pPr>
    <w:rPr>
      <w:rFonts w:ascii="Cambria" w:hAnsi="Cambria"/>
      <w:b/>
      <w:bCs/>
      <w:color w:val="C00000"/>
      <w:sz w:val="20"/>
      <w:szCs w:val="20"/>
      <w:lang w:val="x-none" w:eastAsia="x-none"/>
    </w:rPr>
  </w:style>
  <w:style w:type="paragraph" w:styleId="Heading4">
    <w:name w:val="heading 4"/>
    <w:basedOn w:val="Normal"/>
    <w:next w:val="Normal"/>
    <w:link w:val="Heading4Char"/>
    <w:uiPriority w:val="9"/>
    <w:unhideWhenUsed/>
    <w:qFormat/>
    <w:rsid w:val="005C62A6"/>
    <w:pPr>
      <w:keepNext/>
      <w:keepLines/>
      <w:spacing w:before="200" w:after="0"/>
      <w:outlineLvl w:val="3"/>
    </w:pPr>
    <w:rPr>
      <w:rFonts w:ascii="Cambria" w:hAnsi="Cambria"/>
      <w:b/>
      <w:bCs/>
      <w:i/>
      <w:iCs/>
      <w:color w:val="4F81BD"/>
      <w:sz w:val="20"/>
      <w:szCs w:val="20"/>
      <w:lang w:val="x-none" w:eastAsia="x-none"/>
    </w:rPr>
  </w:style>
  <w:style w:type="paragraph" w:styleId="Heading5">
    <w:name w:val="heading 5"/>
    <w:basedOn w:val="Normal"/>
    <w:next w:val="Normal"/>
    <w:link w:val="Heading5Char"/>
    <w:uiPriority w:val="9"/>
    <w:unhideWhenUsed/>
    <w:qFormat/>
    <w:rsid w:val="003C5677"/>
    <w:pPr>
      <w:keepNext/>
      <w:keepLines/>
      <w:spacing w:before="200" w:after="0"/>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A6827"/>
    <w:rPr>
      <w:rFonts w:ascii="Cambria" w:eastAsia="Times New Roman" w:hAnsi="Cambria" w:cs="Times New Roman"/>
      <w:b/>
      <w:bCs/>
      <w:caps/>
      <w:color w:val="365F91"/>
      <w:sz w:val="28"/>
      <w:szCs w:val="28"/>
    </w:rPr>
  </w:style>
  <w:style w:type="character" w:customStyle="1" w:styleId="Heading2Char">
    <w:name w:val="Heading 2 Char"/>
    <w:link w:val="Heading2"/>
    <w:uiPriority w:val="9"/>
    <w:rsid w:val="00B93536"/>
    <w:rPr>
      <w:rFonts w:ascii="Cambria" w:eastAsia="Times New Roman" w:hAnsi="Cambria" w:cs="Times New Roman"/>
      <w:b/>
      <w:bCs/>
      <w:color w:val="4F81BD"/>
      <w:sz w:val="26"/>
      <w:szCs w:val="26"/>
    </w:rPr>
  </w:style>
  <w:style w:type="paragraph" w:customStyle="1" w:styleId="Default">
    <w:name w:val="Default"/>
    <w:rsid w:val="00737027"/>
    <w:pPr>
      <w:autoSpaceDE w:val="0"/>
      <w:autoSpaceDN w:val="0"/>
      <w:adjustRightInd w:val="0"/>
    </w:pPr>
    <w:rPr>
      <w:rFonts w:ascii="Arial" w:hAnsi="Arial" w:cs="Arial"/>
      <w:color w:val="000000"/>
      <w:sz w:val="24"/>
      <w:szCs w:val="24"/>
      <w:lang w:val="en-US" w:eastAsia="en-US"/>
    </w:rPr>
  </w:style>
  <w:style w:type="character" w:customStyle="1" w:styleId="Heading3Char">
    <w:name w:val="Heading 3 Char"/>
    <w:link w:val="Heading3"/>
    <w:uiPriority w:val="9"/>
    <w:rsid w:val="007236A2"/>
    <w:rPr>
      <w:rFonts w:ascii="Cambria" w:eastAsia="Times New Roman" w:hAnsi="Cambria" w:cs="Times New Roman"/>
      <w:b/>
      <w:bCs/>
      <w:color w:val="C00000"/>
    </w:rPr>
  </w:style>
  <w:style w:type="character" w:styleId="Hyperlink">
    <w:name w:val="Hyperlink"/>
    <w:uiPriority w:val="99"/>
    <w:unhideWhenUsed/>
    <w:rsid w:val="00E60661"/>
    <w:rPr>
      <w:color w:val="0000FF"/>
      <w:u w:val="single"/>
    </w:rPr>
  </w:style>
  <w:style w:type="character" w:styleId="Strong">
    <w:name w:val="Strong"/>
    <w:uiPriority w:val="22"/>
    <w:qFormat/>
    <w:rsid w:val="00E60661"/>
    <w:rPr>
      <w:b/>
      <w:bCs/>
    </w:rPr>
  </w:style>
  <w:style w:type="paragraph" w:styleId="ListParagraph">
    <w:name w:val="List Paragraph"/>
    <w:basedOn w:val="Normal"/>
    <w:uiPriority w:val="34"/>
    <w:qFormat/>
    <w:rsid w:val="00457087"/>
    <w:pPr>
      <w:ind w:left="720"/>
      <w:contextualSpacing/>
    </w:pPr>
  </w:style>
  <w:style w:type="paragraph" w:styleId="FootnoteText">
    <w:name w:val="footnote text"/>
    <w:aliases w:val="Fußnote,Podrozdział,Fußnotentextf Znak,single space,ft,FOOTNOTES,fn,Footnote Text Char Char Char,Footnote Text Char Char,Footnote Text Char1,single space Char,ft Char,footnote text,- OP,Fußnotentextf,stile 1,Footnote,Footnote1,Footnote2,f"/>
    <w:basedOn w:val="Normal"/>
    <w:link w:val="FootnoteTextChar"/>
    <w:uiPriority w:val="99"/>
    <w:unhideWhenUsed/>
    <w:qFormat/>
    <w:rsid w:val="00B8310C"/>
    <w:pPr>
      <w:spacing w:after="0" w:line="240" w:lineRule="auto"/>
    </w:pPr>
    <w:rPr>
      <w:sz w:val="20"/>
      <w:szCs w:val="20"/>
      <w:lang w:val="x-none" w:eastAsia="x-none"/>
    </w:rPr>
  </w:style>
  <w:style w:type="character" w:customStyle="1" w:styleId="FootnoteTextChar">
    <w:name w:val="Footnote Text Char"/>
    <w:aliases w:val="Fußnote Char,Podrozdział Char,Fußnotentextf Znak Char,single space Char1,ft Char1,FOOTNOTES Char,fn Char,Footnote Text Char Char Char Char,Footnote Text Char Char Char1,Footnote Text Char1 Char,single space Char Char,ft Char Char"/>
    <w:link w:val="FootnoteText"/>
    <w:uiPriority w:val="99"/>
    <w:rsid w:val="00B8310C"/>
    <w:rPr>
      <w:rFonts w:eastAsia="Times New Roman"/>
      <w:sz w:val="20"/>
      <w:szCs w:val="20"/>
    </w:rPr>
  </w:style>
  <w:style w:type="character" w:styleId="FootnoteReference">
    <w:name w:val="footnote reference"/>
    <w:aliases w:val="16 Point,Superscript 6 Point,BVI fnr,nota pié di pagina,ftref,Footnote symbol,Footnote reference number,Times 10 Point,Exposant 3 Point,EN Footnote Reference,note TESI,Footnote Reference Char Char Char,Ref,Footnotes ref,Footnotes refs"/>
    <w:uiPriority w:val="99"/>
    <w:unhideWhenUsed/>
    <w:qFormat/>
    <w:rsid w:val="00B8310C"/>
    <w:rPr>
      <w:vertAlign w:val="superscript"/>
    </w:rPr>
  </w:style>
  <w:style w:type="character" w:customStyle="1" w:styleId="links-popup">
    <w:name w:val="links-popup"/>
    <w:basedOn w:val="DefaultParagraphFont"/>
    <w:rsid w:val="00E25722"/>
  </w:style>
  <w:style w:type="paragraph" w:styleId="BalloonText">
    <w:name w:val="Balloon Text"/>
    <w:basedOn w:val="Normal"/>
    <w:link w:val="BalloonTextChar"/>
    <w:uiPriority w:val="99"/>
    <w:semiHidden/>
    <w:unhideWhenUsed/>
    <w:rsid w:val="00E2572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25722"/>
    <w:rPr>
      <w:rFonts w:ascii="Tahoma" w:eastAsia="Times New Roman" w:hAnsi="Tahoma" w:cs="Tahoma"/>
      <w:sz w:val="16"/>
      <w:szCs w:val="16"/>
    </w:rPr>
  </w:style>
  <w:style w:type="table" w:styleId="TableGrid">
    <w:name w:val="Table Grid"/>
    <w:basedOn w:val="TableNormal"/>
    <w:uiPriority w:val="59"/>
    <w:rsid w:val="000915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09151D"/>
    <w:pPr>
      <w:spacing w:after="200" w:line="240" w:lineRule="auto"/>
    </w:pPr>
    <w:rPr>
      <w:rFonts w:eastAsia="Calibri"/>
      <w:b/>
      <w:bCs/>
      <w:color w:val="4F81BD"/>
      <w:sz w:val="18"/>
      <w:szCs w:val="18"/>
    </w:rPr>
  </w:style>
  <w:style w:type="paragraph" w:styleId="CommentText">
    <w:name w:val="annotation text"/>
    <w:basedOn w:val="Normal"/>
    <w:link w:val="CommentTextChar"/>
    <w:unhideWhenUsed/>
    <w:rsid w:val="00AA0803"/>
    <w:pPr>
      <w:spacing w:after="200"/>
    </w:pPr>
    <w:rPr>
      <w:rFonts w:eastAsia="Calibri"/>
      <w:sz w:val="20"/>
      <w:szCs w:val="20"/>
      <w:lang w:val="x-none" w:eastAsia="x-none"/>
    </w:rPr>
  </w:style>
  <w:style w:type="character" w:customStyle="1" w:styleId="CommentTextChar">
    <w:name w:val="Comment Text Char"/>
    <w:link w:val="CommentText"/>
    <w:rsid w:val="00AA0803"/>
    <w:rPr>
      <w:rFonts w:ascii="Calibri" w:eastAsia="Calibri" w:hAnsi="Calibri" w:cs="Times New Roman"/>
      <w:sz w:val="20"/>
      <w:szCs w:val="20"/>
    </w:rPr>
  </w:style>
  <w:style w:type="paragraph" w:styleId="Header">
    <w:name w:val="header"/>
    <w:basedOn w:val="Normal"/>
    <w:link w:val="HeaderChar"/>
    <w:uiPriority w:val="99"/>
    <w:unhideWhenUsed/>
    <w:rsid w:val="00AA0803"/>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AA0803"/>
    <w:rPr>
      <w:rFonts w:eastAsia="Times New Roman"/>
    </w:rPr>
  </w:style>
  <w:style w:type="paragraph" w:styleId="Footer">
    <w:name w:val="footer"/>
    <w:basedOn w:val="Normal"/>
    <w:link w:val="FooterChar"/>
    <w:uiPriority w:val="99"/>
    <w:unhideWhenUsed/>
    <w:rsid w:val="00AA0803"/>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AA0803"/>
    <w:rPr>
      <w:rFonts w:eastAsia="Times New Roman"/>
    </w:rPr>
  </w:style>
  <w:style w:type="character" w:customStyle="1" w:styleId="Heading4Char">
    <w:name w:val="Heading 4 Char"/>
    <w:link w:val="Heading4"/>
    <w:uiPriority w:val="9"/>
    <w:rsid w:val="005C62A6"/>
    <w:rPr>
      <w:rFonts w:ascii="Cambria" w:eastAsia="Times New Roman" w:hAnsi="Cambria" w:cs="Times New Roman"/>
      <w:b/>
      <w:bCs/>
      <w:i/>
      <w:iCs/>
      <w:color w:val="4F81BD"/>
    </w:rPr>
  </w:style>
  <w:style w:type="table" w:customStyle="1" w:styleId="LightList-Accent11">
    <w:name w:val="Light List - Accent 11"/>
    <w:basedOn w:val="TableNormal"/>
    <w:uiPriority w:val="61"/>
    <w:rsid w:val="00731C0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ableofFigures">
    <w:name w:val="table of figures"/>
    <w:basedOn w:val="Normal"/>
    <w:next w:val="Normal"/>
    <w:uiPriority w:val="99"/>
    <w:unhideWhenUsed/>
    <w:rsid w:val="00007700"/>
    <w:pPr>
      <w:spacing w:after="0"/>
    </w:pPr>
  </w:style>
  <w:style w:type="character" w:customStyle="1" w:styleId="Heading5Char">
    <w:name w:val="Heading 5 Char"/>
    <w:link w:val="Heading5"/>
    <w:uiPriority w:val="9"/>
    <w:rsid w:val="003C5677"/>
    <w:rPr>
      <w:rFonts w:ascii="Cambria" w:eastAsia="Times New Roman" w:hAnsi="Cambria" w:cs="Times New Roman"/>
      <w:color w:val="243F60"/>
    </w:rPr>
  </w:style>
  <w:style w:type="character" w:styleId="CommentReference">
    <w:name w:val="annotation reference"/>
    <w:uiPriority w:val="99"/>
    <w:unhideWhenUsed/>
    <w:rsid w:val="00EE5411"/>
    <w:rPr>
      <w:sz w:val="16"/>
      <w:szCs w:val="16"/>
    </w:rPr>
  </w:style>
  <w:style w:type="paragraph" w:styleId="CommentSubject">
    <w:name w:val="annotation subject"/>
    <w:basedOn w:val="CommentText"/>
    <w:next w:val="CommentText"/>
    <w:link w:val="CommentSubjectChar"/>
    <w:uiPriority w:val="99"/>
    <w:semiHidden/>
    <w:unhideWhenUsed/>
    <w:rsid w:val="00EE5411"/>
    <w:pPr>
      <w:spacing w:after="120" w:line="240" w:lineRule="auto"/>
    </w:pPr>
    <w:rPr>
      <w:rFonts w:eastAsia="Times New Roman"/>
      <w:b/>
      <w:bCs/>
    </w:rPr>
  </w:style>
  <w:style w:type="character" w:customStyle="1" w:styleId="CommentSubjectChar">
    <w:name w:val="Comment Subject Char"/>
    <w:link w:val="CommentSubject"/>
    <w:uiPriority w:val="99"/>
    <w:semiHidden/>
    <w:rsid w:val="00EE5411"/>
    <w:rPr>
      <w:rFonts w:ascii="Calibri" w:eastAsia="Times New Roman" w:hAnsi="Calibri" w:cs="Times New Roman"/>
      <w:b/>
      <w:bCs/>
      <w:sz w:val="20"/>
      <w:szCs w:val="20"/>
    </w:rPr>
  </w:style>
  <w:style w:type="paragraph" w:customStyle="1" w:styleId="ColorfulList-Accent11">
    <w:name w:val="Colorful List - Accent 11"/>
    <w:basedOn w:val="Normal"/>
    <w:uiPriority w:val="34"/>
    <w:qFormat/>
    <w:rsid w:val="005C62A6"/>
    <w:pPr>
      <w:spacing w:after="200"/>
      <w:ind w:left="720"/>
      <w:contextualSpacing/>
    </w:pPr>
    <w:rPr>
      <w:rFonts w:eastAsia="Calibri"/>
    </w:rPr>
  </w:style>
  <w:style w:type="paragraph" w:customStyle="1" w:styleId="Paragraph">
    <w:name w:val="Paragraph"/>
    <w:basedOn w:val="Normal"/>
    <w:rsid w:val="005C62A6"/>
    <w:pPr>
      <w:tabs>
        <w:tab w:val="left" w:pos="851"/>
        <w:tab w:val="left" w:pos="1701"/>
      </w:tabs>
      <w:spacing w:before="60" w:after="60" w:line="240" w:lineRule="auto"/>
      <w:ind w:left="851"/>
    </w:pPr>
    <w:rPr>
      <w:rFonts w:ascii="Times New Roman" w:hAnsi="Times New Roman"/>
      <w:szCs w:val="20"/>
      <w:lang w:val="en-GB"/>
    </w:rPr>
  </w:style>
  <w:style w:type="paragraph" w:customStyle="1" w:styleId="Text1">
    <w:name w:val="Text 1"/>
    <w:basedOn w:val="Normal"/>
    <w:link w:val="Text1Znak"/>
    <w:rsid w:val="005C62A6"/>
    <w:pPr>
      <w:spacing w:after="240" w:line="240" w:lineRule="auto"/>
      <w:ind w:left="1492" w:right="692" w:hanging="360"/>
      <w:jc w:val="both"/>
    </w:pPr>
    <w:rPr>
      <w:rFonts w:ascii="Times New Roman" w:hAnsi="Times New Roman"/>
      <w:sz w:val="20"/>
      <w:szCs w:val="20"/>
      <w:lang w:val="x-none" w:eastAsia="x-none"/>
    </w:rPr>
  </w:style>
  <w:style w:type="paragraph" w:styleId="ListBullet">
    <w:name w:val="List Bullet"/>
    <w:aliases w:val="Znak"/>
    <w:basedOn w:val="Normal"/>
    <w:link w:val="ListBulletChar"/>
    <w:rsid w:val="005C62A6"/>
    <w:pPr>
      <w:numPr>
        <w:numId w:val="2"/>
      </w:numPr>
      <w:tabs>
        <w:tab w:val="clear" w:pos="360"/>
        <w:tab w:val="num" w:pos="283"/>
      </w:tabs>
      <w:spacing w:after="240" w:line="240" w:lineRule="auto"/>
      <w:ind w:left="283" w:right="692" w:hanging="283"/>
      <w:jc w:val="both"/>
    </w:pPr>
    <w:rPr>
      <w:rFonts w:ascii="Times New Roman" w:hAnsi="Times New Roman"/>
      <w:sz w:val="20"/>
      <w:szCs w:val="20"/>
      <w:lang w:val="x-none" w:eastAsia="x-none"/>
    </w:rPr>
  </w:style>
  <w:style w:type="character" w:customStyle="1" w:styleId="ListBulletChar">
    <w:name w:val="List Bullet Char"/>
    <w:aliases w:val="Znak Char"/>
    <w:link w:val="ListBullet"/>
    <w:locked/>
    <w:rsid w:val="005C62A6"/>
    <w:rPr>
      <w:rFonts w:ascii="Times New Roman" w:eastAsia="Times New Roman" w:hAnsi="Times New Roman"/>
      <w:lang w:val="x-none" w:eastAsia="x-none"/>
    </w:rPr>
  </w:style>
  <w:style w:type="character" w:customStyle="1" w:styleId="Text1Znak">
    <w:name w:val="Text 1 Znak"/>
    <w:link w:val="Text1"/>
    <w:rsid w:val="005C62A6"/>
    <w:rPr>
      <w:rFonts w:ascii="Times New Roman" w:eastAsia="Times New Roman" w:hAnsi="Times New Roman" w:cs="Times New Roman"/>
      <w:sz w:val="20"/>
      <w:szCs w:val="20"/>
    </w:rPr>
  </w:style>
  <w:style w:type="paragraph" w:customStyle="1" w:styleId="Bullet1">
    <w:name w:val="Bullet 1"/>
    <w:basedOn w:val="Normal"/>
    <w:rsid w:val="005C62A6"/>
    <w:pPr>
      <w:numPr>
        <w:numId w:val="3"/>
      </w:numPr>
      <w:tabs>
        <w:tab w:val="left" w:pos="851"/>
        <w:tab w:val="left" w:pos="2552"/>
        <w:tab w:val="left" w:pos="3402"/>
      </w:tabs>
      <w:spacing w:before="30" w:after="30" w:line="240" w:lineRule="auto"/>
      <w:jc w:val="both"/>
    </w:pPr>
    <w:rPr>
      <w:rFonts w:ascii="Times New Roman" w:hAnsi="Times New Roman"/>
      <w:szCs w:val="20"/>
      <w:lang w:val="en-GB"/>
    </w:rPr>
  </w:style>
  <w:style w:type="character" w:styleId="FollowedHyperlink">
    <w:name w:val="FollowedHyperlink"/>
    <w:uiPriority w:val="99"/>
    <w:semiHidden/>
    <w:unhideWhenUsed/>
    <w:rsid w:val="000D01EB"/>
    <w:rPr>
      <w:color w:val="800080"/>
      <w:u w:val="single"/>
    </w:rPr>
  </w:style>
  <w:style w:type="table" w:styleId="GridTable1Light-Accent5">
    <w:name w:val="Grid Table 1 Light Accent 5"/>
    <w:basedOn w:val="TableNormal"/>
    <w:uiPriority w:val="46"/>
    <w:rsid w:val="000E1AC0"/>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A3399"/>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194384"/>
    <w:rPr>
      <w:sz w:val="22"/>
      <w:szCs w:val="22"/>
      <w:lang w:eastAsia="en-US"/>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apple-converted-space">
    <w:name w:val="apple-converted-space"/>
    <w:rsid w:val="009E2079"/>
  </w:style>
  <w:style w:type="character" w:customStyle="1" w:styleId="UnresolvedMention">
    <w:name w:val="Unresolved Mention"/>
    <w:basedOn w:val="DefaultParagraphFont"/>
    <w:uiPriority w:val="99"/>
    <w:semiHidden/>
    <w:unhideWhenUsed/>
    <w:rsid w:val="00083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145624">
      <w:bodyDiv w:val="1"/>
      <w:marLeft w:val="0"/>
      <w:marRight w:val="0"/>
      <w:marTop w:val="0"/>
      <w:marBottom w:val="0"/>
      <w:divBdr>
        <w:top w:val="none" w:sz="0" w:space="0" w:color="auto"/>
        <w:left w:val="none" w:sz="0" w:space="0" w:color="auto"/>
        <w:bottom w:val="none" w:sz="0" w:space="0" w:color="auto"/>
        <w:right w:val="none" w:sz="0" w:space="0" w:color="auto"/>
      </w:divBdr>
      <w:divsChild>
        <w:div w:id="1707827547">
          <w:marLeft w:val="0"/>
          <w:marRight w:val="0"/>
          <w:marTop w:val="0"/>
          <w:marBottom w:val="0"/>
          <w:divBdr>
            <w:top w:val="none" w:sz="0" w:space="0" w:color="auto"/>
            <w:left w:val="none" w:sz="0" w:space="0" w:color="auto"/>
            <w:bottom w:val="none" w:sz="0" w:space="0" w:color="auto"/>
            <w:right w:val="none" w:sz="0" w:space="0" w:color="auto"/>
          </w:divBdr>
          <w:divsChild>
            <w:div w:id="1895698279">
              <w:marLeft w:val="0"/>
              <w:marRight w:val="0"/>
              <w:marTop w:val="0"/>
              <w:marBottom w:val="0"/>
              <w:divBdr>
                <w:top w:val="none" w:sz="0" w:space="0" w:color="auto"/>
                <w:left w:val="none" w:sz="0" w:space="0" w:color="auto"/>
                <w:bottom w:val="none" w:sz="0" w:space="0" w:color="auto"/>
                <w:right w:val="none" w:sz="0" w:space="0" w:color="auto"/>
              </w:divBdr>
              <w:divsChild>
                <w:div w:id="1777485505">
                  <w:marLeft w:val="0"/>
                  <w:marRight w:val="0"/>
                  <w:marTop w:val="0"/>
                  <w:marBottom w:val="0"/>
                  <w:divBdr>
                    <w:top w:val="none" w:sz="0" w:space="0" w:color="auto"/>
                    <w:left w:val="none" w:sz="0" w:space="0" w:color="auto"/>
                    <w:bottom w:val="none" w:sz="0" w:space="0" w:color="auto"/>
                    <w:right w:val="none" w:sz="0" w:space="0" w:color="auto"/>
                  </w:divBdr>
                  <w:divsChild>
                    <w:div w:id="2089158492">
                      <w:marLeft w:val="0"/>
                      <w:marRight w:val="0"/>
                      <w:marTop w:val="0"/>
                      <w:marBottom w:val="0"/>
                      <w:divBdr>
                        <w:top w:val="none" w:sz="0" w:space="0" w:color="auto"/>
                        <w:left w:val="none" w:sz="0" w:space="0" w:color="auto"/>
                        <w:bottom w:val="none" w:sz="0" w:space="0" w:color="auto"/>
                        <w:right w:val="none" w:sz="0" w:space="0" w:color="auto"/>
                      </w:divBdr>
                      <w:divsChild>
                        <w:div w:id="12415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144852">
      <w:bodyDiv w:val="1"/>
      <w:marLeft w:val="0"/>
      <w:marRight w:val="0"/>
      <w:marTop w:val="0"/>
      <w:marBottom w:val="0"/>
      <w:divBdr>
        <w:top w:val="none" w:sz="0" w:space="0" w:color="auto"/>
        <w:left w:val="none" w:sz="0" w:space="0" w:color="auto"/>
        <w:bottom w:val="none" w:sz="0" w:space="0" w:color="auto"/>
        <w:right w:val="none" w:sz="0" w:space="0" w:color="auto"/>
      </w:divBdr>
    </w:div>
    <w:div w:id="258343231">
      <w:bodyDiv w:val="1"/>
      <w:marLeft w:val="0"/>
      <w:marRight w:val="0"/>
      <w:marTop w:val="0"/>
      <w:marBottom w:val="0"/>
      <w:divBdr>
        <w:top w:val="none" w:sz="0" w:space="0" w:color="auto"/>
        <w:left w:val="none" w:sz="0" w:space="0" w:color="auto"/>
        <w:bottom w:val="none" w:sz="0" w:space="0" w:color="auto"/>
        <w:right w:val="none" w:sz="0" w:space="0" w:color="auto"/>
      </w:divBdr>
    </w:div>
    <w:div w:id="685909677">
      <w:bodyDiv w:val="1"/>
      <w:marLeft w:val="0"/>
      <w:marRight w:val="0"/>
      <w:marTop w:val="0"/>
      <w:marBottom w:val="0"/>
      <w:divBdr>
        <w:top w:val="none" w:sz="0" w:space="0" w:color="auto"/>
        <w:left w:val="none" w:sz="0" w:space="0" w:color="auto"/>
        <w:bottom w:val="none" w:sz="0" w:space="0" w:color="auto"/>
        <w:right w:val="none" w:sz="0" w:space="0" w:color="auto"/>
      </w:divBdr>
    </w:div>
    <w:div w:id="1043795273">
      <w:bodyDiv w:val="1"/>
      <w:marLeft w:val="0"/>
      <w:marRight w:val="0"/>
      <w:marTop w:val="0"/>
      <w:marBottom w:val="0"/>
      <w:divBdr>
        <w:top w:val="none" w:sz="0" w:space="0" w:color="auto"/>
        <w:left w:val="none" w:sz="0" w:space="0" w:color="auto"/>
        <w:bottom w:val="none" w:sz="0" w:space="0" w:color="auto"/>
        <w:right w:val="none" w:sz="0" w:space="0" w:color="auto"/>
      </w:divBdr>
    </w:div>
    <w:div w:id="1142235287">
      <w:bodyDiv w:val="1"/>
      <w:marLeft w:val="0"/>
      <w:marRight w:val="0"/>
      <w:marTop w:val="0"/>
      <w:marBottom w:val="0"/>
      <w:divBdr>
        <w:top w:val="none" w:sz="0" w:space="0" w:color="auto"/>
        <w:left w:val="none" w:sz="0" w:space="0" w:color="auto"/>
        <w:bottom w:val="none" w:sz="0" w:space="0" w:color="auto"/>
        <w:right w:val="none" w:sz="0" w:space="0" w:color="auto"/>
      </w:divBdr>
      <w:divsChild>
        <w:div w:id="1735200080">
          <w:marLeft w:val="0"/>
          <w:marRight w:val="0"/>
          <w:marTop w:val="0"/>
          <w:marBottom w:val="0"/>
          <w:divBdr>
            <w:top w:val="none" w:sz="0" w:space="0" w:color="auto"/>
            <w:left w:val="none" w:sz="0" w:space="0" w:color="auto"/>
            <w:bottom w:val="none" w:sz="0" w:space="0" w:color="auto"/>
            <w:right w:val="none" w:sz="0" w:space="0" w:color="auto"/>
          </w:divBdr>
          <w:divsChild>
            <w:div w:id="1453283961">
              <w:marLeft w:val="0"/>
              <w:marRight w:val="0"/>
              <w:marTop w:val="0"/>
              <w:marBottom w:val="0"/>
              <w:divBdr>
                <w:top w:val="none" w:sz="0" w:space="0" w:color="auto"/>
                <w:left w:val="none" w:sz="0" w:space="0" w:color="auto"/>
                <w:bottom w:val="none" w:sz="0" w:space="0" w:color="auto"/>
                <w:right w:val="none" w:sz="0" w:space="0" w:color="auto"/>
              </w:divBdr>
              <w:divsChild>
                <w:div w:id="197476492">
                  <w:marLeft w:val="0"/>
                  <w:marRight w:val="0"/>
                  <w:marTop w:val="0"/>
                  <w:marBottom w:val="0"/>
                  <w:divBdr>
                    <w:top w:val="none" w:sz="0" w:space="0" w:color="auto"/>
                    <w:left w:val="none" w:sz="0" w:space="0" w:color="auto"/>
                    <w:bottom w:val="none" w:sz="0" w:space="0" w:color="auto"/>
                    <w:right w:val="none" w:sz="0" w:space="0" w:color="auto"/>
                  </w:divBdr>
                  <w:divsChild>
                    <w:div w:id="835462127">
                      <w:marLeft w:val="0"/>
                      <w:marRight w:val="0"/>
                      <w:marTop w:val="0"/>
                      <w:marBottom w:val="0"/>
                      <w:divBdr>
                        <w:top w:val="none" w:sz="0" w:space="0" w:color="auto"/>
                        <w:left w:val="none" w:sz="0" w:space="0" w:color="auto"/>
                        <w:bottom w:val="none" w:sz="0" w:space="0" w:color="auto"/>
                        <w:right w:val="none" w:sz="0" w:space="0" w:color="auto"/>
                      </w:divBdr>
                      <w:divsChild>
                        <w:div w:id="457577808">
                          <w:marLeft w:val="0"/>
                          <w:marRight w:val="0"/>
                          <w:marTop w:val="0"/>
                          <w:marBottom w:val="0"/>
                          <w:divBdr>
                            <w:top w:val="none" w:sz="0" w:space="0" w:color="auto"/>
                            <w:left w:val="none" w:sz="0" w:space="0" w:color="auto"/>
                            <w:bottom w:val="none" w:sz="0" w:space="0" w:color="auto"/>
                            <w:right w:val="none" w:sz="0" w:space="0" w:color="auto"/>
                          </w:divBdr>
                          <w:divsChild>
                            <w:div w:id="133566019">
                              <w:marLeft w:val="0"/>
                              <w:marRight w:val="0"/>
                              <w:marTop w:val="0"/>
                              <w:marBottom w:val="0"/>
                              <w:divBdr>
                                <w:top w:val="none" w:sz="0" w:space="0" w:color="auto"/>
                                <w:left w:val="none" w:sz="0" w:space="0" w:color="auto"/>
                                <w:bottom w:val="none" w:sz="0" w:space="0" w:color="auto"/>
                                <w:right w:val="none" w:sz="0" w:space="0" w:color="auto"/>
                              </w:divBdr>
                              <w:divsChild>
                                <w:div w:id="389764439">
                                  <w:marLeft w:val="0"/>
                                  <w:marRight w:val="0"/>
                                  <w:marTop w:val="0"/>
                                  <w:marBottom w:val="0"/>
                                  <w:divBdr>
                                    <w:top w:val="none" w:sz="0" w:space="0" w:color="auto"/>
                                    <w:left w:val="none" w:sz="0" w:space="0" w:color="auto"/>
                                    <w:bottom w:val="none" w:sz="0" w:space="0" w:color="auto"/>
                                    <w:right w:val="none" w:sz="0" w:space="0" w:color="auto"/>
                                  </w:divBdr>
                                  <w:divsChild>
                                    <w:div w:id="1251158633">
                                      <w:marLeft w:val="0"/>
                                      <w:marRight w:val="0"/>
                                      <w:marTop w:val="0"/>
                                      <w:marBottom w:val="0"/>
                                      <w:divBdr>
                                        <w:top w:val="none" w:sz="0" w:space="0" w:color="auto"/>
                                        <w:left w:val="none" w:sz="0" w:space="0" w:color="auto"/>
                                        <w:bottom w:val="none" w:sz="0" w:space="0" w:color="auto"/>
                                        <w:right w:val="none" w:sz="0" w:space="0" w:color="auto"/>
                                      </w:divBdr>
                                      <w:divsChild>
                                        <w:div w:id="285896854">
                                          <w:marLeft w:val="0"/>
                                          <w:marRight w:val="0"/>
                                          <w:marTop w:val="0"/>
                                          <w:marBottom w:val="0"/>
                                          <w:divBdr>
                                            <w:top w:val="none" w:sz="0" w:space="0" w:color="auto"/>
                                            <w:left w:val="none" w:sz="0" w:space="0" w:color="auto"/>
                                            <w:bottom w:val="none" w:sz="0" w:space="0" w:color="auto"/>
                                            <w:right w:val="none" w:sz="0" w:space="0" w:color="auto"/>
                                          </w:divBdr>
                                          <w:divsChild>
                                            <w:div w:id="14717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9797764">
      <w:bodyDiv w:val="1"/>
      <w:marLeft w:val="0"/>
      <w:marRight w:val="0"/>
      <w:marTop w:val="0"/>
      <w:marBottom w:val="0"/>
      <w:divBdr>
        <w:top w:val="none" w:sz="0" w:space="0" w:color="auto"/>
        <w:left w:val="none" w:sz="0" w:space="0" w:color="auto"/>
        <w:bottom w:val="none" w:sz="0" w:space="0" w:color="auto"/>
        <w:right w:val="none" w:sz="0" w:space="0" w:color="auto"/>
      </w:divBdr>
    </w:div>
    <w:div w:id="1243298844">
      <w:bodyDiv w:val="1"/>
      <w:marLeft w:val="0"/>
      <w:marRight w:val="0"/>
      <w:marTop w:val="0"/>
      <w:marBottom w:val="0"/>
      <w:divBdr>
        <w:top w:val="none" w:sz="0" w:space="0" w:color="auto"/>
        <w:left w:val="none" w:sz="0" w:space="0" w:color="auto"/>
        <w:bottom w:val="none" w:sz="0" w:space="0" w:color="auto"/>
        <w:right w:val="none" w:sz="0" w:space="0" w:color="auto"/>
      </w:divBdr>
    </w:div>
    <w:div w:id="1252081702">
      <w:bodyDiv w:val="1"/>
      <w:marLeft w:val="0"/>
      <w:marRight w:val="0"/>
      <w:marTop w:val="0"/>
      <w:marBottom w:val="0"/>
      <w:divBdr>
        <w:top w:val="none" w:sz="0" w:space="0" w:color="auto"/>
        <w:left w:val="none" w:sz="0" w:space="0" w:color="auto"/>
        <w:bottom w:val="none" w:sz="0" w:space="0" w:color="auto"/>
        <w:right w:val="none" w:sz="0" w:space="0" w:color="auto"/>
      </w:divBdr>
    </w:div>
    <w:div w:id="1264725384">
      <w:bodyDiv w:val="1"/>
      <w:marLeft w:val="0"/>
      <w:marRight w:val="0"/>
      <w:marTop w:val="0"/>
      <w:marBottom w:val="0"/>
      <w:divBdr>
        <w:top w:val="none" w:sz="0" w:space="0" w:color="auto"/>
        <w:left w:val="none" w:sz="0" w:space="0" w:color="auto"/>
        <w:bottom w:val="none" w:sz="0" w:space="0" w:color="auto"/>
        <w:right w:val="none" w:sz="0" w:space="0" w:color="auto"/>
      </w:divBdr>
    </w:div>
    <w:div w:id="1561936687">
      <w:bodyDiv w:val="1"/>
      <w:marLeft w:val="0"/>
      <w:marRight w:val="0"/>
      <w:marTop w:val="0"/>
      <w:marBottom w:val="0"/>
      <w:divBdr>
        <w:top w:val="none" w:sz="0" w:space="0" w:color="auto"/>
        <w:left w:val="none" w:sz="0" w:space="0" w:color="auto"/>
        <w:bottom w:val="none" w:sz="0" w:space="0" w:color="auto"/>
        <w:right w:val="none" w:sz="0" w:space="0" w:color="auto"/>
      </w:divBdr>
    </w:div>
    <w:div w:id="1645162737">
      <w:bodyDiv w:val="1"/>
      <w:marLeft w:val="0"/>
      <w:marRight w:val="0"/>
      <w:marTop w:val="0"/>
      <w:marBottom w:val="0"/>
      <w:divBdr>
        <w:top w:val="none" w:sz="0" w:space="0" w:color="auto"/>
        <w:left w:val="none" w:sz="0" w:space="0" w:color="auto"/>
        <w:bottom w:val="none" w:sz="0" w:space="0" w:color="auto"/>
        <w:right w:val="none" w:sz="0" w:space="0" w:color="auto"/>
      </w:divBdr>
    </w:div>
    <w:div w:id="1684168340">
      <w:bodyDiv w:val="1"/>
      <w:marLeft w:val="0"/>
      <w:marRight w:val="0"/>
      <w:marTop w:val="0"/>
      <w:marBottom w:val="0"/>
      <w:divBdr>
        <w:top w:val="none" w:sz="0" w:space="0" w:color="auto"/>
        <w:left w:val="none" w:sz="0" w:space="0" w:color="auto"/>
        <w:bottom w:val="none" w:sz="0" w:space="0" w:color="auto"/>
        <w:right w:val="none" w:sz="0" w:space="0" w:color="auto"/>
      </w:divBdr>
    </w:div>
    <w:div w:id="2093156466">
      <w:bodyDiv w:val="1"/>
      <w:marLeft w:val="0"/>
      <w:marRight w:val="0"/>
      <w:marTop w:val="0"/>
      <w:marBottom w:val="0"/>
      <w:divBdr>
        <w:top w:val="none" w:sz="0" w:space="0" w:color="auto"/>
        <w:left w:val="none" w:sz="0" w:space="0" w:color="auto"/>
        <w:bottom w:val="none" w:sz="0" w:space="0" w:color="auto"/>
        <w:right w:val="none" w:sz="0" w:space="0" w:color="auto"/>
      </w:divBdr>
      <w:divsChild>
        <w:div w:id="308680282">
          <w:marLeft w:val="0"/>
          <w:marRight w:val="0"/>
          <w:marTop w:val="0"/>
          <w:marBottom w:val="0"/>
          <w:divBdr>
            <w:top w:val="none" w:sz="0" w:space="0" w:color="auto"/>
            <w:left w:val="none" w:sz="0" w:space="0" w:color="auto"/>
            <w:bottom w:val="none" w:sz="0" w:space="0" w:color="auto"/>
            <w:right w:val="none" w:sz="0" w:space="0" w:color="auto"/>
          </w:divBdr>
          <w:divsChild>
            <w:div w:id="1098138325">
              <w:marLeft w:val="0"/>
              <w:marRight w:val="0"/>
              <w:marTop w:val="0"/>
              <w:marBottom w:val="0"/>
              <w:divBdr>
                <w:top w:val="none" w:sz="0" w:space="0" w:color="auto"/>
                <w:left w:val="none" w:sz="0" w:space="0" w:color="auto"/>
                <w:bottom w:val="none" w:sz="0" w:space="0" w:color="auto"/>
                <w:right w:val="none" w:sz="0" w:space="0" w:color="auto"/>
              </w:divBdr>
              <w:divsChild>
                <w:div w:id="1521318295">
                  <w:marLeft w:val="0"/>
                  <w:marRight w:val="0"/>
                  <w:marTop w:val="0"/>
                  <w:marBottom w:val="0"/>
                  <w:divBdr>
                    <w:top w:val="none" w:sz="0" w:space="0" w:color="auto"/>
                    <w:left w:val="none" w:sz="0" w:space="0" w:color="auto"/>
                    <w:bottom w:val="none" w:sz="0" w:space="0" w:color="auto"/>
                    <w:right w:val="none" w:sz="0" w:space="0" w:color="auto"/>
                  </w:divBdr>
                  <w:divsChild>
                    <w:div w:id="1682243696">
                      <w:marLeft w:val="0"/>
                      <w:marRight w:val="0"/>
                      <w:marTop w:val="0"/>
                      <w:marBottom w:val="0"/>
                      <w:divBdr>
                        <w:top w:val="none" w:sz="0" w:space="0" w:color="auto"/>
                        <w:left w:val="none" w:sz="0" w:space="0" w:color="auto"/>
                        <w:bottom w:val="none" w:sz="0" w:space="0" w:color="auto"/>
                        <w:right w:val="none" w:sz="0" w:space="0" w:color="auto"/>
                      </w:divBdr>
                      <w:divsChild>
                        <w:div w:id="1755667021">
                          <w:marLeft w:val="0"/>
                          <w:marRight w:val="0"/>
                          <w:marTop w:val="0"/>
                          <w:marBottom w:val="0"/>
                          <w:divBdr>
                            <w:top w:val="none" w:sz="0" w:space="0" w:color="auto"/>
                            <w:left w:val="none" w:sz="0" w:space="0" w:color="auto"/>
                            <w:bottom w:val="none" w:sz="0" w:space="0" w:color="auto"/>
                            <w:right w:val="none" w:sz="0" w:space="0" w:color="auto"/>
                          </w:divBdr>
                          <w:divsChild>
                            <w:div w:id="907963519">
                              <w:marLeft w:val="0"/>
                              <w:marRight w:val="0"/>
                              <w:marTop w:val="0"/>
                              <w:marBottom w:val="0"/>
                              <w:divBdr>
                                <w:top w:val="none" w:sz="0" w:space="0" w:color="auto"/>
                                <w:left w:val="none" w:sz="0" w:space="0" w:color="auto"/>
                                <w:bottom w:val="none" w:sz="0" w:space="0" w:color="auto"/>
                                <w:right w:val="none" w:sz="0" w:space="0" w:color="auto"/>
                              </w:divBdr>
                              <w:divsChild>
                                <w:div w:id="1178231016">
                                  <w:marLeft w:val="0"/>
                                  <w:marRight w:val="0"/>
                                  <w:marTop w:val="0"/>
                                  <w:marBottom w:val="0"/>
                                  <w:divBdr>
                                    <w:top w:val="none" w:sz="0" w:space="0" w:color="auto"/>
                                    <w:left w:val="none" w:sz="0" w:space="0" w:color="auto"/>
                                    <w:bottom w:val="none" w:sz="0" w:space="0" w:color="auto"/>
                                    <w:right w:val="none" w:sz="0" w:space="0" w:color="auto"/>
                                  </w:divBdr>
                                  <w:divsChild>
                                    <w:div w:id="1679960098">
                                      <w:marLeft w:val="0"/>
                                      <w:marRight w:val="0"/>
                                      <w:marTop w:val="0"/>
                                      <w:marBottom w:val="0"/>
                                      <w:divBdr>
                                        <w:top w:val="none" w:sz="0" w:space="0" w:color="auto"/>
                                        <w:left w:val="none" w:sz="0" w:space="0" w:color="auto"/>
                                        <w:bottom w:val="none" w:sz="0" w:space="0" w:color="auto"/>
                                        <w:right w:val="none" w:sz="0" w:space="0" w:color="auto"/>
                                      </w:divBdr>
                                      <w:divsChild>
                                        <w:div w:id="795830325">
                                          <w:marLeft w:val="0"/>
                                          <w:marRight w:val="0"/>
                                          <w:marTop w:val="0"/>
                                          <w:marBottom w:val="0"/>
                                          <w:divBdr>
                                            <w:top w:val="none" w:sz="0" w:space="0" w:color="auto"/>
                                            <w:left w:val="none" w:sz="0" w:space="0" w:color="auto"/>
                                            <w:bottom w:val="none" w:sz="0" w:space="0" w:color="auto"/>
                                            <w:right w:val="none" w:sz="0" w:space="0" w:color="auto"/>
                                          </w:divBdr>
                                          <w:divsChild>
                                            <w:div w:id="84089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pc.applications@unop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soc.cfp.clarifications@unops.org" TargetMode="Externa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www.civilnodrustvo.gov.rs/upload/documents/zakoni/ur-o-sredstva-javni-interes-udruzenja055_cyr.do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C05F84A2-E46A-40FB-AF0F-6D9BF5081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3083</Words>
  <Characters>17575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20617</CharactersWithSpaces>
  <SharedDoc>false</SharedDoc>
  <HLinks>
    <vt:vector size="24" baseType="variant">
      <vt:variant>
        <vt:i4>720943</vt:i4>
      </vt:variant>
      <vt:variant>
        <vt:i4>3</vt:i4>
      </vt:variant>
      <vt:variant>
        <vt:i4>0</vt:i4>
      </vt:variant>
      <vt:variant>
        <vt:i4>5</vt:i4>
      </vt:variant>
      <vt:variant>
        <vt:lpwstr>mailto:rsoc.cfp.clarifications@unops.org</vt:lpwstr>
      </vt:variant>
      <vt:variant>
        <vt:lpwstr/>
      </vt:variant>
      <vt:variant>
        <vt:i4>3735623</vt:i4>
      </vt:variant>
      <vt:variant>
        <vt:i4>0</vt:i4>
      </vt:variant>
      <vt:variant>
        <vt:i4>0</vt:i4>
      </vt:variant>
      <vt:variant>
        <vt:i4>5</vt:i4>
      </vt:variant>
      <vt:variant>
        <vt:lpwstr>mailto:srpc.applications@unops.org</vt:lpwstr>
      </vt:variant>
      <vt:variant>
        <vt:lpwstr/>
      </vt:variant>
      <vt:variant>
        <vt:i4>2359321</vt:i4>
      </vt:variant>
      <vt:variant>
        <vt:i4>3</vt:i4>
      </vt:variant>
      <vt:variant>
        <vt:i4>0</vt:i4>
      </vt:variant>
      <vt:variant>
        <vt:i4>5</vt:i4>
      </vt:variant>
      <vt:variant>
        <vt:lpwstr>https://www.paragraf.rs/propisi/zakon_o_regionalnom_razvoju.html</vt:lpwstr>
      </vt:variant>
      <vt:variant>
        <vt:lpwstr/>
      </vt:variant>
      <vt:variant>
        <vt:i4>3145776</vt:i4>
      </vt:variant>
      <vt:variant>
        <vt:i4>0</vt:i4>
      </vt:variant>
      <vt:variant>
        <vt:i4>0</vt:i4>
      </vt:variant>
      <vt:variant>
        <vt:i4>5</vt:i4>
      </vt:variant>
      <vt:variant>
        <vt:lpwstr>http://demo.paragraf.rs/WebParagrafDemo/?did=424823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Ivanovic;Dragan Mladenovic</dc:creator>
  <cp:keywords/>
  <cp:lastModifiedBy>Natasa Ivanovic</cp:lastModifiedBy>
  <cp:revision>10</cp:revision>
  <cp:lastPrinted>2018-05-07T14:19:00Z</cp:lastPrinted>
  <dcterms:created xsi:type="dcterms:W3CDTF">2019-04-02T06:21:00Z</dcterms:created>
  <dcterms:modified xsi:type="dcterms:W3CDTF">2019-04-11T08:11:00Z</dcterms:modified>
</cp:coreProperties>
</file>