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98781" w14:textId="77777777" w:rsidR="005C62A6" w:rsidRPr="00530CB3" w:rsidRDefault="005C62A6" w:rsidP="007F3537">
      <w:pPr>
        <w:spacing w:after="0"/>
        <w:jc w:val="both"/>
        <w:rPr>
          <w:lang w:val="sr-Latn-RS"/>
        </w:rPr>
      </w:pPr>
    </w:p>
    <w:p w14:paraId="28F90C31" w14:textId="5A79B12B" w:rsidR="00275316" w:rsidRPr="007F3537" w:rsidRDefault="00275316" w:rsidP="007F3537">
      <w:pPr>
        <w:spacing w:after="0"/>
        <w:jc w:val="center"/>
        <w:rPr>
          <w:b/>
          <w:bCs/>
          <w:color w:val="404040"/>
          <w:sz w:val="28"/>
          <w:szCs w:val="28"/>
          <w:lang w:val="sr-Latn-RS"/>
        </w:rPr>
      </w:pPr>
      <w:r w:rsidRPr="007F3537">
        <w:rPr>
          <w:b/>
          <w:bCs/>
          <w:color w:val="404040"/>
          <w:sz w:val="28"/>
          <w:szCs w:val="28"/>
          <w:lang w:val="sr-Latn-RS"/>
        </w:rPr>
        <w:t>Sektor za socijalno uključivanje</w:t>
      </w:r>
    </w:p>
    <w:p w14:paraId="40505A76" w14:textId="29E71B0D" w:rsidR="00275316" w:rsidRPr="007F3537" w:rsidRDefault="00275316" w:rsidP="007F3537">
      <w:pPr>
        <w:spacing w:after="0"/>
        <w:jc w:val="center"/>
        <w:rPr>
          <w:b/>
          <w:bCs/>
          <w:color w:val="404040"/>
          <w:sz w:val="28"/>
          <w:szCs w:val="28"/>
          <w:lang w:val="sr-Latn-RS"/>
        </w:rPr>
      </w:pPr>
      <w:r w:rsidRPr="007F3537">
        <w:rPr>
          <w:b/>
          <w:bCs/>
          <w:color w:val="404040"/>
          <w:sz w:val="28"/>
          <w:szCs w:val="28"/>
          <w:lang w:val="sr-Latn-RS"/>
        </w:rPr>
        <w:t>Javni poziv</w:t>
      </w:r>
      <w:r w:rsidR="009C7AD5" w:rsidRPr="007F3537">
        <w:rPr>
          <w:b/>
          <w:bCs/>
          <w:color w:val="404040"/>
          <w:sz w:val="28"/>
          <w:szCs w:val="28"/>
          <w:lang w:val="sr-Latn-RS"/>
        </w:rPr>
        <w:t xml:space="preserve"> (01-2019)</w:t>
      </w:r>
    </w:p>
    <w:p w14:paraId="4B8EE4A3" w14:textId="475E56FA" w:rsidR="00275316" w:rsidRPr="007F3537" w:rsidRDefault="00275316" w:rsidP="007F3537">
      <w:pPr>
        <w:spacing w:after="0"/>
        <w:jc w:val="center"/>
        <w:rPr>
          <w:b/>
          <w:bCs/>
          <w:color w:val="404040"/>
          <w:sz w:val="28"/>
          <w:szCs w:val="28"/>
          <w:lang w:val="sr-Latn-RS"/>
        </w:rPr>
      </w:pPr>
      <w:bookmarkStart w:id="0" w:name="_Hlk3454072"/>
      <w:r w:rsidRPr="007F3537">
        <w:rPr>
          <w:b/>
          <w:bCs/>
          <w:color w:val="404040"/>
          <w:sz w:val="28"/>
          <w:szCs w:val="28"/>
          <w:lang w:val="sr-Latn-RS"/>
        </w:rPr>
        <w:t xml:space="preserve">Podrška lokalnim samoupravama za </w:t>
      </w:r>
      <w:r w:rsidR="00FF7BC3" w:rsidRPr="007F3537">
        <w:rPr>
          <w:b/>
          <w:bCs/>
          <w:color w:val="404040"/>
          <w:sz w:val="28"/>
          <w:szCs w:val="28"/>
          <w:lang w:val="sr-Latn-RS"/>
        </w:rPr>
        <w:t>rad</w:t>
      </w:r>
      <w:r w:rsidRPr="007F3537">
        <w:rPr>
          <w:b/>
          <w:bCs/>
          <w:color w:val="404040"/>
          <w:sz w:val="28"/>
          <w:szCs w:val="28"/>
          <w:lang w:val="sr-Latn-RS"/>
        </w:rPr>
        <w:t xml:space="preserve"> Savetodavnih </w:t>
      </w:r>
      <w:r w:rsidR="00FF7BC3" w:rsidRPr="007F3537">
        <w:rPr>
          <w:b/>
          <w:bCs/>
          <w:color w:val="404040"/>
          <w:sz w:val="28"/>
          <w:szCs w:val="28"/>
          <w:lang w:val="sr-Latn-RS"/>
        </w:rPr>
        <w:t>službi za građane</w:t>
      </w:r>
      <w:r w:rsidRPr="007F3537">
        <w:rPr>
          <w:b/>
          <w:bCs/>
          <w:color w:val="404040"/>
          <w:sz w:val="28"/>
          <w:szCs w:val="28"/>
          <w:lang w:val="sr-Latn-RS"/>
        </w:rPr>
        <w:t xml:space="preserve"> </w:t>
      </w:r>
      <w:bookmarkEnd w:id="0"/>
    </w:p>
    <w:p w14:paraId="27679EA9" w14:textId="77777777" w:rsidR="007E6E6B" w:rsidRPr="007F3537" w:rsidRDefault="007E6E6B" w:rsidP="007F3537">
      <w:pPr>
        <w:spacing w:after="0"/>
        <w:jc w:val="both"/>
        <w:rPr>
          <w:lang w:val="sr-Latn-RS"/>
        </w:rPr>
      </w:pPr>
    </w:p>
    <w:p w14:paraId="4D3E854C" w14:textId="77777777" w:rsidR="000A056F" w:rsidRPr="007F3537" w:rsidRDefault="000A056F" w:rsidP="007F3537">
      <w:pPr>
        <w:spacing w:after="0"/>
        <w:jc w:val="both"/>
        <w:rPr>
          <w:lang w:val="sr-Latn-RS"/>
        </w:rPr>
      </w:pPr>
    </w:p>
    <w:p w14:paraId="728C8E85" w14:textId="64725F6B" w:rsidR="005C62A6" w:rsidRPr="007F3537" w:rsidRDefault="00D52F52" w:rsidP="007F3537">
      <w:pPr>
        <w:pStyle w:val="Heading2"/>
        <w:numPr>
          <w:ilvl w:val="0"/>
          <w:numId w:val="1"/>
        </w:numPr>
        <w:spacing w:before="0"/>
        <w:jc w:val="both"/>
        <w:rPr>
          <w:rFonts w:ascii="Calibri" w:hAnsi="Calibri"/>
          <w:color w:val="404040"/>
          <w:sz w:val="28"/>
          <w:szCs w:val="28"/>
          <w:lang w:val="sr-Latn-RS"/>
        </w:rPr>
      </w:pPr>
      <w:r w:rsidRPr="007F3537">
        <w:rPr>
          <w:rFonts w:ascii="Calibri" w:hAnsi="Calibri"/>
          <w:color w:val="404040"/>
          <w:sz w:val="28"/>
          <w:szCs w:val="28"/>
          <w:lang w:val="sr-Latn-RS"/>
        </w:rPr>
        <w:t>Osnovne informacije</w:t>
      </w:r>
    </w:p>
    <w:p w14:paraId="15448353" w14:textId="77777777" w:rsidR="000120EF" w:rsidRPr="007F3537" w:rsidRDefault="000120EF" w:rsidP="007F3537">
      <w:pPr>
        <w:spacing w:after="0"/>
        <w:jc w:val="both"/>
        <w:rPr>
          <w:lang w:val="sr-Latn-RS" w:eastAsia="x-none"/>
        </w:rPr>
      </w:pPr>
    </w:p>
    <w:p w14:paraId="5512CD00" w14:textId="77777777" w:rsidR="00D52F52" w:rsidRPr="007F3537" w:rsidRDefault="00D52F52" w:rsidP="007F3537">
      <w:pPr>
        <w:spacing w:after="0"/>
        <w:jc w:val="both"/>
        <w:rPr>
          <w:lang w:val="sr-Latn-RS" w:eastAsia="x-none"/>
        </w:rPr>
      </w:pPr>
      <w:r w:rsidRPr="007F3537">
        <w:rPr>
          <w:lang w:val="sr-Latn-RS"/>
        </w:rPr>
        <w:t xml:space="preserve">Program „Podrška Vlade Švajcarske razvoju opština kroz unapređenje dobrog upravljanja i socijalne uključenosti – Swiss PRO“ (Swiss PRO) poboljšaće lokalne kapacitete prvenstveno u </w:t>
      </w:r>
      <w:r w:rsidRPr="007F3537">
        <w:rPr>
          <w:b/>
          <w:lang w:val="sr-Latn-RS"/>
        </w:rPr>
        <w:t xml:space="preserve">99 lokalnih samouprava </w:t>
      </w:r>
      <w:r w:rsidRPr="007F3537">
        <w:rPr>
          <w:lang w:val="sr-Latn-RS"/>
        </w:rPr>
        <w:t>u regionu Šumadije i Zapadne Srbije i u regionu Južne i Istočne Srbije</w:t>
      </w:r>
      <w:r w:rsidRPr="007F3537">
        <w:rPr>
          <w:vertAlign w:val="superscript"/>
          <w:lang w:val="sr-Latn-RS"/>
        </w:rPr>
        <w:footnoteReference w:id="1"/>
      </w:r>
      <w:r w:rsidRPr="007F3537">
        <w:rPr>
          <w:lang w:val="sr-Latn-RS"/>
        </w:rPr>
        <w:t xml:space="preserve"> kako bi se primenili principi dobrog upravljanja u lokalnim politikama i propisima i time povećala socijalna kohezija. Vlada Švajcarske izdvojila je 6,9 miliona dolara za program za čije je sprovođenje odgovorna Kancelarija Ujedinjenih nacija za projektne usluge (UNOPS) u saradnji sa Stalnom konferencijom gradova i opština (SKGO).</w:t>
      </w:r>
    </w:p>
    <w:p w14:paraId="4D4F4F51" w14:textId="77777777" w:rsidR="00D52F52" w:rsidRPr="007F3537" w:rsidRDefault="00D52F52" w:rsidP="007F3537">
      <w:pPr>
        <w:spacing w:after="0"/>
        <w:jc w:val="both"/>
        <w:rPr>
          <w:lang w:val="sr-Latn-RS" w:eastAsia="x-none"/>
        </w:rPr>
      </w:pPr>
    </w:p>
    <w:p w14:paraId="76A2B9DA" w14:textId="77777777" w:rsidR="00D52F52" w:rsidRPr="007F3537" w:rsidRDefault="00D52F52" w:rsidP="007F3537">
      <w:pPr>
        <w:spacing w:after="0"/>
        <w:jc w:val="both"/>
        <w:rPr>
          <w:lang w:val="sr-Latn-RS"/>
        </w:rPr>
      </w:pPr>
      <w:r w:rsidRPr="007F3537">
        <w:rPr>
          <w:lang w:val="sr-Latn-RS"/>
        </w:rPr>
        <w:t xml:space="preserve">Program mora da ispuni </w:t>
      </w:r>
      <w:r w:rsidRPr="007F3537">
        <w:rPr>
          <w:b/>
          <w:lang w:val="sr-Latn-RS"/>
        </w:rPr>
        <w:t>dva glavna cilja:</w:t>
      </w:r>
    </w:p>
    <w:p w14:paraId="5BC0E1D2" w14:textId="77777777" w:rsidR="00D52F52" w:rsidRPr="007F3537" w:rsidRDefault="00D52F52" w:rsidP="007F3537">
      <w:pPr>
        <w:spacing w:after="0"/>
        <w:jc w:val="both"/>
        <w:rPr>
          <w:lang w:val="sr-Latn-RS"/>
        </w:rPr>
      </w:pPr>
      <w:r w:rsidRPr="007F3537">
        <w:rPr>
          <w:lang w:val="sr-Latn-RS"/>
        </w:rPr>
        <w:t xml:space="preserve">1. da doprinese unapređenju znanja i veština organizacija i službenika, </w:t>
      </w:r>
    </w:p>
    <w:p w14:paraId="11A4186C" w14:textId="77777777" w:rsidR="00D52F52" w:rsidRPr="007F3537" w:rsidRDefault="00D52F52" w:rsidP="007F3537">
      <w:pPr>
        <w:spacing w:after="0"/>
        <w:jc w:val="both"/>
        <w:rPr>
          <w:lang w:val="sr-Latn-RS"/>
        </w:rPr>
      </w:pPr>
      <w:r w:rsidRPr="007F3537">
        <w:rPr>
          <w:lang w:val="sr-Latn-RS"/>
        </w:rPr>
        <w:t xml:space="preserve">2. da pozitivno promeni obim i kvalitet javnih usluga koje se pružaju građanima, naročito onima iz marginalizovanih grupa. </w:t>
      </w:r>
    </w:p>
    <w:p w14:paraId="5F49A69F" w14:textId="77777777" w:rsidR="00D52F52" w:rsidRPr="007F3537" w:rsidRDefault="00D52F52" w:rsidP="007F3537">
      <w:pPr>
        <w:spacing w:after="0"/>
        <w:jc w:val="both"/>
        <w:rPr>
          <w:lang w:val="sr-Latn-RS" w:eastAsia="x-none"/>
        </w:rPr>
      </w:pPr>
    </w:p>
    <w:p w14:paraId="278A153A" w14:textId="77777777" w:rsidR="00D52F52" w:rsidRPr="007F3537" w:rsidRDefault="00D52F52" w:rsidP="007F3537">
      <w:pPr>
        <w:spacing w:after="0"/>
        <w:jc w:val="both"/>
        <w:rPr>
          <w:lang w:val="sr-Latn-RS" w:eastAsia="x-none"/>
        </w:rPr>
      </w:pPr>
      <w:r w:rsidRPr="007F3537">
        <w:rPr>
          <w:lang w:val="sr-Latn-RS" w:eastAsia="x-none"/>
        </w:rPr>
        <w:t>Oba cilja dovešće do poboljšanja propisa, institucionalnih, tehničkih i ljudskih kapaciteta za unapređenje e-usluga. Osim toga, biće omogućena izgradnja kapaciteta lokalnih organizacija civilnog društva (OCD), kao i institucija koje se bave socijalnim uključivanjem i rodnom ravnopravnošću.</w:t>
      </w:r>
    </w:p>
    <w:p w14:paraId="775D2862" w14:textId="77777777" w:rsidR="00D52F52" w:rsidRPr="007F3537" w:rsidRDefault="00D52F52" w:rsidP="007F3537">
      <w:pPr>
        <w:spacing w:after="0"/>
        <w:jc w:val="both"/>
        <w:rPr>
          <w:lang w:val="sr-Latn-RS" w:eastAsia="x-none"/>
        </w:rPr>
      </w:pPr>
    </w:p>
    <w:p w14:paraId="4BE34165" w14:textId="77777777" w:rsidR="00D52F52" w:rsidRPr="007F3537" w:rsidRDefault="00D52F52" w:rsidP="007F3537">
      <w:pPr>
        <w:spacing w:after="0"/>
        <w:jc w:val="both"/>
        <w:rPr>
          <w:lang w:val="sr-Latn-RS" w:eastAsia="x-none"/>
        </w:rPr>
      </w:pPr>
      <w:r w:rsidRPr="007F3537">
        <w:rPr>
          <w:lang w:val="sr-Latn-RS" w:eastAsia="x-none"/>
        </w:rPr>
        <w:t>Uopšteno gledano, to će doprineti unapređenju vladavine prava na lokalnom nivou, povećanju odgovornosti, transparentnosti, efikasnosti i delotvornosti lokalnih samouprava (LS) i konačno, poboljšanju kvaliteta života građana, naročito građana iz marginalizovanih grupa.</w:t>
      </w:r>
    </w:p>
    <w:p w14:paraId="68509B07" w14:textId="77777777" w:rsidR="00D52F52" w:rsidRPr="007F3537" w:rsidRDefault="00D52F52" w:rsidP="007F3537">
      <w:pPr>
        <w:spacing w:after="0"/>
        <w:jc w:val="both"/>
        <w:rPr>
          <w:lang w:val="sr-Latn-RS" w:eastAsia="x-none"/>
        </w:rPr>
      </w:pPr>
    </w:p>
    <w:p w14:paraId="66782513" w14:textId="7758457D" w:rsidR="009778C3" w:rsidRPr="007F3537" w:rsidRDefault="00D52F52" w:rsidP="007F3537">
      <w:pPr>
        <w:spacing w:after="0"/>
        <w:jc w:val="both"/>
        <w:rPr>
          <w:lang w:val="sr-Latn-RS" w:eastAsia="x-none"/>
        </w:rPr>
      </w:pPr>
      <w:r w:rsidRPr="007F3537">
        <w:rPr>
          <w:lang w:val="sr-Latn-RS" w:eastAsia="x-none"/>
        </w:rPr>
        <w:t>Program će sprovoditi aktivnosti u koordinaciji sa ključnim institucijama na republičkom nivou, uz poštovanje nacionalnih strategija, zakona i relevantnih razvojnih dokumenata, što će doprineti održivosti, obezbediti nacionalno „vlasništvo“ i razviti nacionalne kapacitete. Sadržaj i obim programa će u značajnoj meri upotpuniti Program podrške Evropske unije razvoju opština – EU PRO.</w:t>
      </w:r>
      <w:r w:rsidR="009778C3" w:rsidRPr="007F3537">
        <w:rPr>
          <w:lang w:val="sr-Latn-RS" w:eastAsia="x-none"/>
        </w:rPr>
        <w:t xml:space="preserve"> </w:t>
      </w:r>
    </w:p>
    <w:p w14:paraId="2A334097" w14:textId="77777777" w:rsidR="005C62A6" w:rsidRPr="007F3537" w:rsidRDefault="005C62A6" w:rsidP="007F3537">
      <w:pPr>
        <w:widowControl w:val="0"/>
        <w:spacing w:after="0"/>
        <w:jc w:val="both"/>
        <w:rPr>
          <w:rFonts w:cs="Arial"/>
          <w:snapToGrid w:val="0"/>
          <w:lang w:val="sr-Latn-RS"/>
        </w:rPr>
      </w:pPr>
    </w:p>
    <w:p w14:paraId="0B41AFE9" w14:textId="57AE5832" w:rsidR="005C62A6" w:rsidRPr="007F3537" w:rsidRDefault="00D52F52" w:rsidP="007F3537">
      <w:pPr>
        <w:pStyle w:val="Heading2"/>
        <w:numPr>
          <w:ilvl w:val="0"/>
          <w:numId w:val="1"/>
        </w:numPr>
        <w:spacing w:before="0"/>
        <w:jc w:val="both"/>
        <w:rPr>
          <w:rFonts w:ascii="Calibri" w:hAnsi="Calibri"/>
          <w:color w:val="404040"/>
          <w:sz w:val="28"/>
          <w:szCs w:val="28"/>
          <w:lang w:val="sr-Latn-RS"/>
        </w:rPr>
      </w:pPr>
      <w:r w:rsidRPr="007F3537">
        <w:rPr>
          <w:rFonts w:ascii="Calibri" w:hAnsi="Calibri"/>
          <w:color w:val="404040"/>
          <w:sz w:val="28"/>
          <w:szCs w:val="28"/>
          <w:lang w:val="sr-Latn-RS"/>
        </w:rPr>
        <w:t>Obrazloženje intervencije</w:t>
      </w:r>
    </w:p>
    <w:p w14:paraId="720622F5" w14:textId="77777777" w:rsidR="000120EF" w:rsidRPr="007F3537" w:rsidRDefault="000120EF" w:rsidP="007F3537">
      <w:pPr>
        <w:widowControl w:val="0"/>
        <w:spacing w:after="0"/>
        <w:jc w:val="both"/>
        <w:rPr>
          <w:rFonts w:cs="Arial"/>
          <w:snapToGrid w:val="0"/>
          <w:lang w:val="sr-Latn-RS"/>
        </w:rPr>
      </w:pPr>
    </w:p>
    <w:p w14:paraId="7077FC60" w14:textId="2CB9D85C" w:rsidR="00891127" w:rsidRPr="007F3537" w:rsidRDefault="00D52F52" w:rsidP="007F3537">
      <w:pPr>
        <w:widowControl w:val="0"/>
        <w:spacing w:after="0"/>
        <w:jc w:val="both"/>
        <w:rPr>
          <w:rFonts w:cs="Arial"/>
          <w:snapToGrid w:val="0"/>
          <w:lang w:val="sr-Latn-RS"/>
        </w:rPr>
      </w:pPr>
      <w:r w:rsidRPr="007F3537">
        <w:rPr>
          <w:rFonts w:cs="Arial"/>
          <w:snapToGrid w:val="0"/>
          <w:lang w:val="sr-Latn-RS"/>
        </w:rPr>
        <w:t>Na putu ka pristupanju EU Srbija ima veoma važan zadatak, a to je učešće u procesu socijalnog uključivanja. Kako bi ispunila zahteve i pratila trendove u EU, Srbija mora dalje da razvija i unapređuje institucionalni okvir i metodologiju za praćenje politika i praksi socijalnog uključivanja na lokalnom nivou</w:t>
      </w:r>
      <w:r w:rsidR="00891127" w:rsidRPr="007F3537">
        <w:rPr>
          <w:rFonts w:cs="Arial"/>
          <w:snapToGrid w:val="0"/>
          <w:lang w:val="sr-Latn-RS"/>
        </w:rPr>
        <w:t xml:space="preserve">.  </w:t>
      </w:r>
    </w:p>
    <w:p w14:paraId="4619D3F4" w14:textId="77777777" w:rsidR="00E02A25" w:rsidRPr="007F3537" w:rsidRDefault="00E02A25" w:rsidP="007F3537">
      <w:pPr>
        <w:widowControl w:val="0"/>
        <w:spacing w:after="0"/>
        <w:jc w:val="both"/>
        <w:rPr>
          <w:rFonts w:cs="Arial"/>
          <w:snapToGrid w:val="0"/>
          <w:lang w:val="sr-Latn-RS"/>
        </w:rPr>
      </w:pPr>
    </w:p>
    <w:p w14:paraId="4F74BD31" w14:textId="6B530C7D" w:rsidR="00FF7BC3" w:rsidRPr="007F3537" w:rsidRDefault="00FF7BC3" w:rsidP="007F3537">
      <w:pPr>
        <w:widowControl w:val="0"/>
        <w:spacing w:after="0"/>
        <w:jc w:val="both"/>
        <w:rPr>
          <w:rFonts w:cs="Arial"/>
          <w:snapToGrid w:val="0"/>
          <w:lang w:val="sr-Latn-RS"/>
        </w:rPr>
      </w:pPr>
      <w:r w:rsidRPr="007F3537">
        <w:rPr>
          <w:rFonts w:cs="Arial"/>
          <w:snapToGrid w:val="0"/>
          <w:lang w:val="sr-Latn-RS"/>
        </w:rPr>
        <w:t>Da bi se doprinelo smanjenju nivo</w:t>
      </w:r>
      <w:r w:rsidR="009C7AD5" w:rsidRPr="007F3537">
        <w:rPr>
          <w:rFonts w:cs="Arial"/>
          <w:snapToGrid w:val="0"/>
          <w:lang w:val="sr-Latn-RS"/>
        </w:rPr>
        <w:t>a</w:t>
      </w:r>
      <w:r w:rsidRPr="007F3537">
        <w:rPr>
          <w:rFonts w:cs="Arial"/>
          <w:snapToGrid w:val="0"/>
          <w:lang w:val="sr-Latn-RS"/>
        </w:rPr>
        <w:t xml:space="preserve"> socijalne isključenosti u LS, program će pružiti podršku za uspostavljanje, organizovanje i besplatno pružanje usluga u okviru Savetodavnih službi za građane (SSG) lokalnim marginalizovanim grupama kojima je potrebno da razreše </w:t>
      </w:r>
      <w:r w:rsidR="009C7AD5" w:rsidRPr="007F3537">
        <w:rPr>
          <w:rFonts w:cs="Arial"/>
          <w:snapToGrid w:val="0"/>
          <w:lang w:val="sr-Latn-RS"/>
        </w:rPr>
        <w:t>eventualna zaostala</w:t>
      </w:r>
      <w:r w:rsidRPr="007F3537">
        <w:rPr>
          <w:rFonts w:cs="Arial"/>
          <w:snapToGrid w:val="0"/>
          <w:lang w:val="sr-Latn-RS"/>
        </w:rPr>
        <w:t xml:space="preserve"> pitanja koja se odnose na njihov pristup pravima zagarantovanim u relevantnim zakonima.</w:t>
      </w:r>
    </w:p>
    <w:p w14:paraId="5A102B07" w14:textId="77777777" w:rsidR="00891127" w:rsidRPr="007F3537" w:rsidRDefault="00891127" w:rsidP="007F3537">
      <w:pPr>
        <w:widowControl w:val="0"/>
        <w:spacing w:after="0"/>
        <w:jc w:val="both"/>
        <w:rPr>
          <w:rFonts w:cs="Arial"/>
          <w:snapToGrid w:val="0"/>
          <w:lang w:val="sr-Latn-RS"/>
        </w:rPr>
      </w:pPr>
    </w:p>
    <w:p w14:paraId="38DE6021" w14:textId="110ABB1A" w:rsidR="00FF7BC3" w:rsidRPr="007F3537" w:rsidRDefault="00FF7BC3" w:rsidP="007F3537">
      <w:pPr>
        <w:widowControl w:val="0"/>
        <w:spacing w:after="0"/>
        <w:jc w:val="both"/>
        <w:rPr>
          <w:rFonts w:cs="Arial"/>
          <w:snapToGrid w:val="0"/>
          <w:lang w:val="sr-Latn-RS"/>
        </w:rPr>
      </w:pPr>
      <w:r w:rsidRPr="007F3537">
        <w:rPr>
          <w:rFonts w:cs="Arial"/>
          <w:snapToGrid w:val="0"/>
          <w:lang w:val="sr-Latn-RS"/>
        </w:rPr>
        <w:t xml:space="preserve">Tokom poseta lokalnim samoupravama u području odgovornosti Swiss PRO programa, većina posećenih LS iskazala je interesovanje i potrebu za uspostavljanje SSG i posebno potrebu da pružaju takve usluge ranjivim građanima i građankama, </w:t>
      </w:r>
      <w:r w:rsidR="009C7AD5" w:rsidRPr="007F3537">
        <w:rPr>
          <w:rFonts w:cs="Arial"/>
          <w:snapToGrid w:val="0"/>
          <w:lang w:val="sr-Latn-RS"/>
        </w:rPr>
        <w:t>naročito</w:t>
      </w:r>
      <w:r w:rsidRPr="007F3537">
        <w:rPr>
          <w:rFonts w:cs="Arial"/>
          <w:snapToGrid w:val="0"/>
          <w:lang w:val="sr-Latn-RS"/>
        </w:rPr>
        <w:t xml:space="preserve"> u seoskim područjima. Povrh toga, veoma mali broj </w:t>
      </w:r>
      <w:r w:rsidR="009C7AD5" w:rsidRPr="007F3537">
        <w:rPr>
          <w:rFonts w:cs="Arial"/>
          <w:snapToGrid w:val="0"/>
          <w:lang w:val="sr-Latn-RS"/>
        </w:rPr>
        <w:t>LS</w:t>
      </w:r>
      <w:r w:rsidRPr="007F3537">
        <w:rPr>
          <w:rFonts w:cs="Arial"/>
          <w:snapToGrid w:val="0"/>
          <w:lang w:val="sr-Latn-RS"/>
        </w:rPr>
        <w:t xml:space="preserve"> ima potpuno razvijen sistem internih procedura za pružanje savetodavnih usluga marginalizovanim grupama </w:t>
      </w:r>
      <w:r w:rsidR="009C7AD5" w:rsidRPr="007F3537">
        <w:rPr>
          <w:rFonts w:cs="Arial"/>
          <w:snapToGrid w:val="0"/>
          <w:lang w:val="sr-Latn-RS"/>
        </w:rPr>
        <w:t>što</w:t>
      </w:r>
      <w:r w:rsidRPr="007F3537">
        <w:rPr>
          <w:rFonts w:cs="Arial"/>
          <w:snapToGrid w:val="0"/>
          <w:lang w:val="sr-Latn-RS"/>
        </w:rPr>
        <w:t xml:space="preserve"> bi im omogućilo pristup pravima </w:t>
      </w:r>
      <w:r w:rsidR="00530CB3" w:rsidRPr="007F3537">
        <w:rPr>
          <w:rFonts w:cs="Arial"/>
          <w:snapToGrid w:val="0"/>
          <w:lang w:val="sr-Latn-RS"/>
        </w:rPr>
        <w:t>zagarantovanim</w:t>
      </w:r>
      <w:r w:rsidRPr="007F3537">
        <w:rPr>
          <w:rFonts w:cs="Arial"/>
          <w:snapToGrid w:val="0"/>
          <w:lang w:val="sr-Latn-RS"/>
        </w:rPr>
        <w:t xml:space="preserve"> u relevantnim zakonima. Nekoliko LS ne pruža nikakve savetodavne usluge, dok većina povremeno pruža neku vrstu savetodavne podrške građanima i građankama.</w:t>
      </w:r>
    </w:p>
    <w:p w14:paraId="3B0D4EA7" w14:textId="77777777" w:rsidR="00C852D7" w:rsidRPr="007F3537" w:rsidRDefault="00C852D7" w:rsidP="007F3537">
      <w:pPr>
        <w:spacing w:after="0"/>
        <w:jc w:val="both"/>
        <w:rPr>
          <w:rFonts w:eastAsia="Calibri"/>
          <w:lang w:val="sr-Latn-RS"/>
        </w:rPr>
      </w:pPr>
    </w:p>
    <w:p w14:paraId="2BB1280F" w14:textId="0121A968" w:rsidR="00FF7BC3" w:rsidRPr="007F3537" w:rsidRDefault="00FF7BC3" w:rsidP="007F3537">
      <w:pPr>
        <w:widowControl w:val="0"/>
        <w:spacing w:after="0"/>
        <w:jc w:val="both"/>
        <w:rPr>
          <w:rFonts w:cs="Arial"/>
          <w:snapToGrid w:val="0"/>
          <w:lang w:val="sr-Latn-RS"/>
        </w:rPr>
      </w:pPr>
      <w:r w:rsidRPr="007F3537">
        <w:rPr>
          <w:rFonts w:cs="Arial"/>
          <w:snapToGrid w:val="0"/>
          <w:lang w:val="sr-Latn-RS"/>
        </w:rPr>
        <w:t xml:space="preserve">Da bi se to rešilo i podržale LS da znatno unaprede lokalne politike i prakse koje se odnose na ovo pitanje, program će pružiti finansijsku i tehničku pomoć odabranim LS. Ova intervencija je u skladu sa nedavno usvojenim </w:t>
      </w:r>
      <w:r w:rsidR="009C7AD5" w:rsidRPr="007F3537">
        <w:rPr>
          <w:rFonts w:cs="Arial"/>
          <w:snapToGrid w:val="0"/>
          <w:lang w:val="sr-Latn-RS"/>
        </w:rPr>
        <w:t>N</w:t>
      </w:r>
      <w:r w:rsidRPr="007F3537">
        <w:rPr>
          <w:rFonts w:cs="Arial"/>
          <w:snapToGrid w:val="0"/>
          <w:lang w:val="sr-Latn-RS"/>
        </w:rPr>
        <w:t xml:space="preserve">acrtom </w:t>
      </w:r>
      <w:r w:rsidR="009C7AD5" w:rsidRPr="007F3537">
        <w:rPr>
          <w:rFonts w:cs="Arial"/>
          <w:snapToGrid w:val="0"/>
          <w:lang w:val="sr-Latn-RS"/>
        </w:rPr>
        <w:t>z</w:t>
      </w:r>
      <w:r w:rsidRPr="007F3537">
        <w:rPr>
          <w:rFonts w:cs="Arial"/>
          <w:snapToGrid w:val="0"/>
          <w:lang w:val="sr-Latn-RS"/>
        </w:rPr>
        <w:t>akona o besplatnoj pravnoj pomoći.</w:t>
      </w:r>
      <w:r w:rsidRPr="007F3537">
        <w:rPr>
          <w:rStyle w:val="FootnoteReference"/>
          <w:rFonts w:cs="Arial"/>
          <w:snapToGrid w:val="0"/>
          <w:lang w:val="sr-Latn-RS"/>
        </w:rPr>
        <w:footnoteReference w:id="2"/>
      </w:r>
      <w:r w:rsidRPr="007F3537">
        <w:rPr>
          <w:rFonts w:cs="Arial"/>
          <w:snapToGrid w:val="0"/>
          <w:lang w:val="sr-Latn-RS"/>
        </w:rPr>
        <w:t xml:space="preserve"> Povrh toga, intervencija će pomoći LS da se na vreme pripreme za obavezu pružanja besplatne pravne pomoći i savetodavn</w:t>
      </w:r>
      <w:r w:rsidR="009C7AD5" w:rsidRPr="007F3537">
        <w:rPr>
          <w:rFonts w:cs="Arial"/>
          <w:snapToGrid w:val="0"/>
          <w:lang w:val="sr-Latn-RS"/>
        </w:rPr>
        <w:t>ih</w:t>
      </w:r>
      <w:r w:rsidRPr="007F3537">
        <w:rPr>
          <w:rFonts w:cs="Arial"/>
          <w:snapToGrid w:val="0"/>
          <w:lang w:val="sr-Latn-RS"/>
        </w:rPr>
        <w:t xml:space="preserve"> uslug</w:t>
      </w:r>
      <w:r w:rsidR="009C7AD5" w:rsidRPr="007F3537">
        <w:rPr>
          <w:rFonts w:cs="Arial"/>
          <w:snapToGrid w:val="0"/>
          <w:lang w:val="sr-Latn-RS"/>
        </w:rPr>
        <w:t>a</w:t>
      </w:r>
      <w:r w:rsidRPr="007F3537">
        <w:rPr>
          <w:rFonts w:cs="Arial"/>
          <w:snapToGrid w:val="0"/>
          <w:lang w:val="sr-Latn-RS"/>
        </w:rPr>
        <w:t xml:space="preserve"> od oktobra 2019. godine kada će zakon stupiti na snagu.</w:t>
      </w:r>
    </w:p>
    <w:p w14:paraId="790E2C30" w14:textId="77777777" w:rsidR="009A22D7" w:rsidRPr="007F3537" w:rsidRDefault="009A22D7" w:rsidP="007F3537">
      <w:pPr>
        <w:widowControl w:val="0"/>
        <w:spacing w:after="0"/>
        <w:jc w:val="both"/>
        <w:rPr>
          <w:rFonts w:cs="Arial"/>
          <w:snapToGrid w:val="0"/>
          <w:lang w:val="sr-Latn-RS"/>
        </w:rPr>
      </w:pPr>
    </w:p>
    <w:p w14:paraId="2FC2300A" w14:textId="4D7F7493" w:rsidR="005C62A6" w:rsidRPr="007F3537" w:rsidRDefault="00D52F52" w:rsidP="007F3537">
      <w:pPr>
        <w:pStyle w:val="Heading2"/>
        <w:numPr>
          <w:ilvl w:val="0"/>
          <w:numId w:val="1"/>
        </w:numPr>
        <w:spacing w:before="0"/>
        <w:jc w:val="both"/>
        <w:rPr>
          <w:rFonts w:ascii="Calibri" w:hAnsi="Calibri"/>
          <w:color w:val="404040"/>
          <w:sz w:val="28"/>
          <w:szCs w:val="28"/>
          <w:lang w:val="sr-Latn-RS"/>
        </w:rPr>
      </w:pPr>
      <w:r w:rsidRPr="007F3537">
        <w:rPr>
          <w:rFonts w:ascii="Calibri" w:hAnsi="Calibri"/>
          <w:color w:val="404040"/>
          <w:sz w:val="28"/>
          <w:szCs w:val="28"/>
          <w:lang w:val="sr-Latn-RS"/>
        </w:rPr>
        <w:t>Ciljevi intervencije</w:t>
      </w:r>
      <w:r w:rsidR="005C62A6" w:rsidRPr="007F3537">
        <w:rPr>
          <w:rFonts w:ascii="Calibri" w:hAnsi="Calibri"/>
          <w:color w:val="404040"/>
          <w:sz w:val="28"/>
          <w:szCs w:val="28"/>
          <w:lang w:val="sr-Latn-RS"/>
        </w:rPr>
        <w:t xml:space="preserve"> </w:t>
      </w:r>
    </w:p>
    <w:p w14:paraId="47B9BA30" w14:textId="77777777" w:rsidR="000120EF" w:rsidRPr="007F3537" w:rsidRDefault="000120EF" w:rsidP="007F3537">
      <w:pPr>
        <w:spacing w:after="0"/>
        <w:jc w:val="both"/>
        <w:rPr>
          <w:b/>
          <w:lang w:val="sr-Latn-RS"/>
        </w:rPr>
      </w:pPr>
    </w:p>
    <w:p w14:paraId="75372F98" w14:textId="3F333444" w:rsidR="004E395C" w:rsidRPr="007F3537" w:rsidRDefault="00D52F52" w:rsidP="007F3537">
      <w:pPr>
        <w:spacing w:after="0"/>
        <w:jc w:val="both"/>
        <w:rPr>
          <w:lang w:val="sr-Latn-RS"/>
        </w:rPr>
      </w:pPr>
      <w:r w:rsidRPr="007F3537">
        <w:rPr>
          <w:b/>
          <w:lang w:val="sr-Latn-RS"/>
        </w:rPr>
        <w:t>Opšti cilj</w:t>
      </w:r>
      <w:r w:rsidR="005C62A6" w:rsidRPr="007F3537">
        <w:rPr>
          <w:b/>
          <w:lang w:val="sr-Latn-RS"/>
        </w:rPr>
        <w:t>:</w:t>
      </w:r>
      <w:r w:rsidR="00751861" w:rsidRPr="007F3537">
        <w:rPr>
          <w:b/>
          <w:lang w:val="sr-Latn-RS"/>
        </w:rPr>
        <w:t xml:space="preserve"> </w:t>
      </w:r>
      <w:r w:rsidR="004E395C" w:rsidRPr="007F3537">
        <w:rPr>
          <w:lang w:val="sr-Latn-RS"/>
        </w:rPr>
        <w:t>Podržati LS da pružaju odgovornije i transparentnije savetodavne usluge građanima i time unaprede pristup lokalnih marginalizovanih društvenih grupa</w:t>
      </w:r>
      <w:r w:rsidR="004E395C" w:rsidRPr="007F3537">
        <w:rPr>
          <w:rStyle w:val="FootnoteReference"/>
          <w:lang w:val="sr-Latn-RS"/>
        </w:rPr>
        <w:footnoteReference w:id="3"/>
      </w:r>
      <w:r w:rsidR="004E395C" w:rsidRPr="007F3537">
        <w:rPr>
          <w:lang w:val="sr-Latn-RS"/>
        </w:rPr>
        <w:t xml:space="preserve">  njihovim pravima zagarantovanim u relevantnim zakonima.</w:t>
      </w:r>
    </w:p>
    <w:p w14:paraId="42A69CAF" w14:textId="31BF1F6C" w:rsidR="004E395C" w:rsidRPr="007F3537" w:rsidRDefault="00D52F52" w:rsidP="007F3537">
      <w:pPr>
        <w:spacing w:after="0"/>
        <w:jc w:val="both"/>
        <w:rPr>
          <w:lang w:val="sr-Latn-RS"/>
        </w:rPr>
      </w:pPr>
      <w:r w:rsidRPr="007F3537">
        <w:rPr>
          <w:b/>
          <w:lang w:val="sr-Latn-RS"/>
        </w:rPr>
        <w:t>Posebni cilj</w:t>
      </w:r>
      <w:r w:rsidR="005C62A6" w:rsidRPr="007F3537">
        <w:rPr>
          <w:b/>
          <w:lang w:val="sr-Latn-RS"/>
        </w:rPr>
        <w:t xml:space="preserve">: </w:t>
      </w:r>
      <w:r w:rsidR="004E395C" w:rsidRPr="007F3537">
        <w:rPr>
          <w:lang w:val="sr-Latn-RS"/>
        </w:rPr>
        <w:t xml:space="preserve">Razviti metodologiju i praksu koja će uspostaviti stalan, sistemski i javno dostupan mehanizam za poboljšan pristup pravima zagarantovanim u relevantnim zakonima </w:t>
      </w:r>
      <w:r w:rsidR="009C7AD5" w:rsidRPr="007F3537">
        <w:rPr>
          <w:lang w:val="sr-Latn-RS"/>
        </w:rPr>
        <w:t>za najmanje</w:t>
      </w:r>
      <w:r w:rsidR="004E395C" w:rsidRPr="007F3537">
        <w:rPr>
          <w:lang w:val="sr-Latn-RS"/>
        </w:rPr>
        <w:t xml:space="preserve"> 5000 građana i građanki iz marginalizovanih grupa.</w:t>
      </w:r>
    </w:p>
    <w:p w14:paraId="7C1FC999" w14:textId="77777777" w:rsidR="002C11B7" w:rsidRPr="007F3537" w:rsidRDefault="002C11B7" w:rsidP="007F3537">
      <w:pPr>
        <w:spacing w:after="0"/>
        <w:jc w:val="both"/>
        <w:rPr>
          <w:lang w:val="sr-Latn-RS"/>
        </w:rPr>
      </w:pPr>
    </w:p>
    <w:p w14:paraId="6A85DA35" w14:textId="36AB18D1" w:rsidR="005C62A6" w:rsidRPr="007F3537" w:rsidRDefault="00D52F52" w:rsidP="007F3537">
      <w:pPr>
        <w:pStyle w:val="Heading2"/>
        <w:numPr>
          <w:ilvl w:val="0"/>
          <w:numId w:val="1"/>
        </w:numPr>
        <w:spacing w:before="0"/>
        <w:jc w:val="both"/>
        <w:rPr>
          <w:rFonts w:ascii="Calibri" w:hAnsi="Calibri"/>
          <w:color w:val="404040"/>
          <w:sz w:val="28"/>
          <w:szCs w:val="28"/>
          <w:lang w:val="sr-Latn-RS"/>
        </w:rPr>
      </w:pPr>
      <w:r w:rsidRPr="007F3537">
        <w:rPr>
          <w:rFonts w:ascii="Calibri" w:hAnsi="Calibri"/>
          <w:color w:val="404040"/>
          <w:sz w:val="28"/>
          <w:szCs w:val="28"/>
          <w:lang w:val="sr-Latn-RS"/>
        </w:rPr>
        <w:lastRenderedPageBreak/>
        <w:t>Obim intervencije</w:t>
      </w:r>
    </w:p>
    <w:p w14:paraId="2C110530" w14:textId="77777777" w:rsidR="000120EF" w:rsidRPr="007F3537" w:rsidRDefault="000120EF" w:rsidP="007F3537">
      <w:pPr>
        <w:jc w:val="both"/>
        <w:rPr>
          <w:lang w:val="sr-Latn-RS"/>
        </w:rPr>
      </w:pPr>
    </w:p>
    <w:p w14:paraId="3EEC6F30" w14:textId="380428C3" w:rsidR="00045019" w:rsidRPr="007F3537" w:rsidRDefault="00045019" w:rsidP="007F3537">
      <w:pPr>
        <w:jc w:val="both"/>
        <w:rPr>
          <w:lang w:val="sr-Latn-RS"/>
        </w:rPr>
      </w:pPr>
      <w:r w:rsidRPr="007F3537">
        <w:rPr>
          <w:lang w:val="sr-Latn-RS"/>
        </w:rPr>
        <w:t xml:space="preserve">Program će direktno podržati </w:t>
      </w:r>
      <w:r w:rsidRPr="007F3537">
        <w:rPr>
          <w:b/>
          <w:lang w:val="sr-Latn-RS"/>
        </w:rPr>
        <w:t>do 12 LS</w:t>
      </w:r>
      <w:r w:rsidRPr="007F3537">
        <w:rPr>
          <w:lang w:val="sr-Latn-RS"/>
        </w:rPr>
        <w:t xml:space="preserve"> da razviju i primene metodologiju i praksu za podršku marginalizovanim građanima</w:t>
      </w:r>
      <w:r w:rsidR="009C7AD5" w:rsidRPr="007F3537">
        <w:rPr>
          <w:lang w:val="sr-Latn-RS"/>
        </w:rPr>
        <w:t xml:space="preserve"> i </w:t>
      </w:r>
      <w:r w:rsidR="00530CB3" w:rsidRPr="007F3537">
        <w:rPr>
          <w:lang w:val="sr-Latn-RS"/>
        </w:rPr>
        <w:t>građankama</w:t>
      </w:r>
      <w:r w:rsidRPr="007F3537">
        <w:rPr>
          <w:lang w:val="sr-Latn-RS"/>
        </w:rPr>
        <w:t xml:space="preserve"> </w:t>
      </w:r>
      <w:r w:rsidR="009C7AD5" w:rsidRPr="007F3537">
        <w:rPr>
          <w:lang w:val="sr-Latn-RS"/>
        </w:rPr>
        <w:t>za ostvarivanje</w:t>
      </w:r>
      <w:r w:rsidRPr="007F3537">
        <w:rPr>
          <w:lang w:val="sr-Latn-RS"/>
        </w:rPr>
        <w:t xml:space="preserve"> prava kroz uspostavljanje, organizovanje i pružanje besplatnih savetodavnih usluga građanima </w:t>
      </w:r>
      <w:r w:rsidR="009C7AD5" w:rsidRPr="007F3537">
        <w:rPr>
          <w:lang w:val="sr-Latn-RS"/>
        </w:rPr>
        <w:t>u vidu</w:t>
      </w:r>
      <w:r w:rsidRPr="007F3537">
        <w:rPr>
          <w:lang w:val="sr-Latn-RS"/>
        </w:rPr>
        <w:t xml:space="preserve"> administrativnih i/ili pravnih saveta/pomoći/smernica, osim zastupanja pred sudom.</w:t>
      </w:r>
    </w:p>
    <w:p w14:paraId="38F1056A" w14:textId="2C6EE065" w:rsidR="00045019" w:rsidRPr="007F3537" w:rsidRDefault="00045019" w:rsidP="007F3537">
      <w:pPr>
        <w:jc w:val="both"/>
        <w:rPr>
          <w:rFonts w:eastAsia="Calibri"/>
          <w:lang w:val="sr-Latn-RS"/>
        </w:rPr>
      </w:pPr>
      <w:r w:rsidRPr="007F3537">
        <w:rPr>
          <w:rFonts w:eastAsia="Calibri"/>
          <w:lang w:val="sr-Latn-RS"/>
        </w:rPr>
        <w:t>Predlog projekta mora da sadrži jedan veći deo koji se odnosi na kreiranje i sprovođenje kampanje za dosezanje lokalnih marginalizovanih grupa, koj</w:t>
      </w:r>
      <w:r w:rsidR="009C7AD5" w:rsidRPr="007F3537">
        <w:rPr>
          <w:rFonts w:eastAsia="Calibri"/>
          <w:lang w:val="sr-Latn-RS"/>
        </w:rPr>
        <w:t>a</w:t>
      </w:r>
      <w:r w:rsidRPr="007F3537">
        <w:rPr>
          <w:rFonts w:eastAsia="Calibri"/>
          <w:lang w:val="sr-Latn-RS"/>
        </w:rPr>
        <w:t xml:space="preserve"> će informisati ciljne grupe o novim mogućnostima za ostvarivanje potreba </w:t>
      </w:r>
      <w:r w:rsidR="009C7AD5" w:rsidRPr="007F3537">
        <w:rPr>
          <w:rFonts w:eastAsia="Calibri"/>
          <w:lang w:val="sr-Latn-RS"/>
        </w:rPr>
        <w:t>da pristupe svojim</w:t>
      </w:r>
      <w:r w:rsidRPr="007F3537">
        <w:rPr>
          <w:rFonts w:eastAsia="Calibri"/>
          <w:lang w:val="sr-Latn-RS"/>
        </w:rPr>
        <w:t xml:space="preserve"> pravima.</w:t>
      </w:r>
    </w:p>
    <w:p w14:paraId="1AB92F51" w14:textId="1C657CB4" w:rsidR="00045019" w:rsidRPr="007F3537" w:rsidRDefault="00C43AFD" w:rsidP="007F3537">
      <w:pPr>
        <w:jc w:val="both"/>
        <w:rPr>
          <w:rFonts w:eastAsia="Calibri"/>
          <w:lang w:val="sr-Latn-RS"/>
        </w:rPr>
      </w:pPr>
      <w:r w:rsidRPr="007F3537">
        <w:rPr>
          <w:rFonts w:eastAsia="Calibri"/>
          <w:lang w:val="sr-Latn-RS"/>
        </w:rPr>
        <w:t xml:space="preserve">U smislu ciljnih grupa, SSG bi obuhvatile veći obim korisnika od onog predviđenog u </w:t>
      </w:r>
      <w:r w:rsidR="00530CB3" w:rsidRPr="007F3537">
        <w:rPr>
          <w:rFonts w:eastAsia="Calibri"/>
          <w:lang w:val="sr-Latn-RS"/>
        </w:rPr>
        <w:t>Nacrt</w:t>
      </w:r>
      <w:r w:rsidR="009C7AD5" w:rsidRPr="007F3537">
        <w:rPr>
          <w:rFonts w:eastAsia="Calibri"/>
          <w:lang w:val="sr-Latn-RS"/>
        </w:rPr>
        <w:t xml:space="preserve"> z</w:t>
      </w:r>
      <w:r w:rsidRPr="007F3537">
        <w:rPr>
          <w:rFonts w:eastAsia="Calibri"/>
          <w:lang w:val="sr-Latn-RS"/>
        </w:rPr>
        <w:t>akon</w:t>
      </w:r>
      <w:r w:rsidR="009C7AD5" w:rsidRPr="007F3537">
        <w:rPr>
          <w:rFonts w:eastAsia="Calibri"/>
          <w:lang w:val="sr-Latn-RS"/>
        </w:rPr>
        <w:t>a</w:t>
      </w:r>
      <w:r w:rsidRPr="007F3537">
        <w:rPr>
          <w:rFonts w:eastAsia="Calibri"/>
          <w:lang w:val="sr-Latn-RS"/>
        </w:rPr>
        <w:t xml:space="preserve"> o besplatnoj pravnoj pomoći.</w:t>
      </w:r>
      <w:r w:rsidRPr="007F3537">
        <w:rPr>
          <w:rStyle w:val="FootnoteReference"/>
          <w:rFonts w:eastAsia="Calibri"/>
          <w:lang w:val="sr-Latn-RS"/>
        </w:rPr>
        <w:t xml:space="preserve"> </w:t>
      </w:r>
      <w:r w:rsidRPr="007F3537">
        <w:rPr>
          <w:rStyle w:val="FootnoteReference"/>
          <w:rFonts w:eastAsia="Calibri"/>
          <w:lang w:val="sr-Latn-RS"/>
        </w:rPr>
        <w:footnoteReference w:id="4"/>
      </w:r>
    </w:p>
    <w:p w14:paraId="2AE27325" w14:textId="77777777" w:rsidR="000120EF" w:rsidRPr="007F3537" w:rsidRDefault="000120EF" w:rsidP="007F3537">
      <w:pPr>
        <w:jc w:val="both"/>
        <w:rPr>
          <w:rFonts w:eastAsia="Calibri"/>
          <w:lang w:val="sr-Latn-RS"/>
        </w:rPr>
      </w:pPr>
    </w:p>
    <w:p w14:paraId="4C681E1E" w14:textId="44697652" w:rsidR="005C62A6" w:rsidRPr="007F3537" w:rsidRDefault="00D52F52" w:rsidP="007F3537">
      <w:pPr>
        <w:pStyle w:val="Heading2"/>
        <w:numPr>
          <w:ilvl w:val="0"/>
          <w:numId w:val="1"/>
        </w:numPr>
        <w:spacing w:before="0"/>
        <w:jc w:val="both"/>
        <w:rPr>
          <w:rFonts w:ascii="Calibri" w:hAnsi="Calibri"/>
          <w:color w:val="404040"/>
          <w:sz w:val="28"/>
          <w:szCs w:val="28"/>
          <w:lang w:val="sr-Latn-RS"/>
        </w:rPr>
      </w:pPr>
      <w:r w:rsidRPr="007F3537">
        <w:rPr>
          <w:rFonts w:ascii="Calibri" w:hAnsi="Calibri"/>
          <w:color w:val="404040"/>
          <w:sz w:val="28"/>
          <w:szCs w:val="28"/>
          <w:lang w:val="sr-Latn-RS"/>
        </w:rPr>
        <w:t>Smernice za podnosioce prijava</w:t>
      </w:r>
      <w:r w:rsidR="005D58FF" w:rsidRPr="007F3537">
        <w:rPr>
          <w:rFonts w:ascii="Calibri" w:hAnsi="Calibri"/>
          <w:color w:val="404040"/>
          <w:sz w:val="28"/>
          <w:szCs w:val="28"/>
          <w:lang w:val="sr-Latn-RS"/>
        </w:rPr>
        <w:t xml:space="preserve"> </w:t>
      </w:r>
    </w:p>
    <w:p w14:paraId="51585045" w14:textId="77777777" w:rsidR="004C191D" w:rsidRPr="007F3537" w:rsidRDefault="004C191D" w:rsidP="007F3537">
      <w:pPr>
        <w:pStyle w:val="Heading4"/>
        <w:spacing w:before="0"/>
        <w:jc w:val="both"/>
        <w:rPr>
          <w:rFonts w:ascii="Calibri" w:hAnsi="Calibri"/>
          <w:i w:val="0"/>
          <w:color w:val="404040"/>
          <w:sz w:val="24"/>
          <w:szCs w:val="24"/>
          <w:lang w:val="sr-Latn-RS"/>
        </w:rPr>
      </w:pPr>
    </w:p>
    <w:p w14:paraId="440C4C12" w14:textId="1D698A12" w:rsidR="005D58FF" w:rsidRPr="007F3537" w:rsidRDefault="00C777DA" w:rsidP="007F3537">
      <w:pPr>
        <w:pStyle w:val="Heading4"/>
        <w:spacing w:before="0"/>
        <w:jc w:val="both"/>
        <w:rPr>
          <w:rFonts w:ascii="Calibri" w:hAnsi="Calibri"/>
          <w:i w:val="0"/>
          <w:color w:val="404040"/>
          <w:sz w:val="24"/>
          <w:szCs w:val="24"/>
          <w:lang w:val="sr-Latn-RS"/>
        </w:rPr>
      </w:pPr>
      <w:r w:rsidRPr="007F3537">
        <w:rPr>
          <w:rFonts w:ascii="Calibri" w:hAnsi="Calibri"/>
          <w:i w:val="0"/>
          <w:color w:val="404040"/>
          <w:sz w:val="24"/>
          <w:szCs w:val="24"/>
          <w:lang w:val="sr-Latn-RS"/>
        </w:rPr>
        <w:t xml:space="preserve">5.1 </w:t>
      </w:r>
      <w:r w:rsidR="00D52F52" w:rsidRPr="007F3537">
        <w:rPr>
          <w:rFonts w:ascii="Calibri" w:hAnsi="Calibri"/>
          <w:i w:val="0"/>
          <w:color w:val="404040"/>
          <w:sz w:val="24"/>
          <w:szCs w:val="24"/>
          <w:lang w:val="sr-Latn-RS"/>
        </w:rPr>
        <w:t>Opšti kriterijumi za izbor</w:t>
      </w:r>
      <w:r w:rsidR="005D58FF" w:rsidRPr="007F3537">
        <w:rPr>
          <w:rFonts w:ascii="Calibri" w:hAnsi="Calibri"/>
          <w:i w:val="0"/>
          <w:color w:val="404040"/>
          <w:sz w:val="24"/>
          <w:szCs w:val="24"/>
          <w:lang w:val="sr-Latn-RS"/>
        </w:rPr>
        <w:t xml:space="preserve"> </w:t>
      </w:r>
    </w:p>
    <w:p w14:paraId="26CF22AF" w14:textId="241555E4" w:rsidR="00D37E7F" w:rsidRPr="007F3537" w:rsidRDefault="00D52F52" w:rsidP="007F3537">
      <w:pPr>
        <w:spacing w:after="0"/>
        <w:rPr>
          <w:lang w:val="sr-Latn-RS" w:eastAsia="x-none"/>
        </w:rPr>
      </w:pPr>
      <w:r w:rsidRPr="007F3537">
        <w:rPr>
          <w:lang w:val="sr-Latn-RS" w:eastAsia="x-none"/>
        </w:rPr>
        <w:t>Da bi dobio podršku, podnosilac prijave mora da ispuni sledeće kriterijume</w:t>
      </w:r>
      <w:r w:rsidR="00D37E7F" w:rsidRPr="007F3537">
        <w:rPr>
          <w:lang w:val="sr-Latn-RS" w:eastAsia="x-none"/>
        </w:rPr>
        <w:t xml:space="preserve">: </w:t>
      </w:r>
    </w:p>
    <w:p w14:paraId="108C0E43" w14:textId="197C2037" w:rsidR="00830A96" w:rsidRPr="007F3537" w:rsidRDefault="00830A96" w:rsidP="007F3537">
      <w:pPr>
        <w:pStyle w:val="ListParagraph"/>
        <w:numPr>
          <w:ilvl w:val="0"/>
          <w:numId w:val="31"/>
        </w:numPr>
        <w:spacing w:after="0"/>
        <w:ind w:left="709" w:hanging="425"/>
        <w:jc w:val="both"/>
        <w:rPr>
          <w:lang w:val="sr-Latn-RS"/>
        </w:rPr>
      </w:pPr>
      <w:r w:rsidRPr="007F3537">
        <w:rPr>
          <w:b/>
          <w:lang w:val="sr-Latn-RS"/>
        </w:rPr>
        <w:t xml:space="preserve">Da bude jedan od 99 gradova i opština </w:t>
      </w:r>
      <w:r w:rsidRPr="007F3537">
        <w:rPr>
          <w:lang w:val="sr-Latn-RS"/>
        </w:rPr>
        <w:t>koji mogu da se prijave za podršku programa Swiss PRO, koji takođe pripada nerazvijenim kategorijama opština, tj.</w:t>
      </w:r>
      <w:r w:rsidR="004437AF">
        <w:rPr>
          <w:lang w:val="sr-Latn-RS"/>
        </w:rPr>
        <w:t xml:space="preserve"> </w:t>
      </w:r>
      <w:r w:rsidR="004437AF" w:rsidRPr="004437AF">
        <w:rPr>
          <w:b/>
          <w:lang w:val="sr-Latn-RS"/>
        </w:rPr>
        <w:t>II,</w:t>
      </w:r>
      <w:r w:rsidRPr="007F3537">
        <w:rPr>
          <w:lang w:val="sr-Latn-RS"/>
        </w:rPr>
        <w:t xml:space="preserve"> </w:t>
      </w:r>
      <w:r w:rsidRPr="007F3537">
        <w:rPr>
          <w:b/>
          <w:lang w:val="sr-Latn-RS"/>
        </w:rPr>
        <w:t>III i IV grupi prema stepenu razvijenosti</w:t>
      </w:r>
      <w:r w:rsidRPr="007F3537">
        <w:rPr>
          <w:rStyle w:val="FootnoteReference"/>
          <w:b/>
          <w:lang w:val="sr-Latn-RS"/>
        </w:rPr>
        <w:footnoteReference w:id="5"/>
      </w:r>
    </w:p>
    <w:p w14:paraId="2B1D5A80" w14:textId="752E66E6" w:rsidR="00830A96" w:rsidRPr="007F3537" w:rsidRDefault="00830A96" w:rsidP="007F3537">
      <w:pPr>
        <w:pStyle w:val="ListParagraph"/>
        <w:numPr>
          <w:ilvl w:val="0"/>
          <w:numId w:val="31"/>
        </w:numPr>
        <w:spacing w:after="0"/>
        <w:ind w:left="709" w:hanging="425"/>
        <w:jc w:val="both"/>
        <w:rPr>
          <w:lang w:val="sr-Latn-RS"/>
        </w:rPr>
      </w:pPr>
      <w:r w:rsidRPr="007F3537">
        <w:rPr>
          <w:lang w:val="sr-Latn-RS"/>
        </w:rPr>
        <w:t xml:space="preserve">Da je podnosilac podneo </w:t>
      </w:r>
      <w:r w:rsidRPr="007F3537">
        <w:rPr>
          <w:b/>
          <w:lang w:val="sr-Latn-RS"/>
        </w:rPr>
        <w:t>zvaničan pisani dokument kojim potvrđuje svoju spremnost za rad na poboljšanju lokalnog upravljanja</w:t>
      </w:r>
      <w:r w:rsidRPr="007F3537">
        <w:rPr>
          <w:lang w:val="sr-Latn-RS"/>
        </w:rPr>
        <w:t xml:space="preserve"> u vezi sa temom Poziva, uz stručnu i tehničku pomoć programa </w:t>
      </w:r>
      <w:r w:rsidR="009C7AD5" w:rsidRPr="007F3537">
        <w:rPr>
          <w:lang w:val="sr-Latn-RS"/>
        </w:rPr>
        <w:t>pri</w:t>
      </w:r>
      <w:r w:rsidRPr="007F3537">
        <w:rPr>
          <w:lang w:val="sr-Latn-RS"/>
        </w:rPr>
        <w:t xml:space="preserve"> razvoj</w:t>
      </w:r>
      <w:r w:rsidR="009C7AD5" w:rsidRPr="007F3537">
        <w:rPr>
          <w:lang w:val="sr-Latn-RS"/>
        </w:rPr>
        <w:t>u</w:t>
      </w:r>
      <w:r w:rsidRPr="007F3537">
        <w:rPr>
          <w:lang w:val="sr-Latn-RS"/>
        </w:rPr>
        <w:t xml:space="preserve"> metodologije i </w:t>
      </w:r>
      <w:r w:rsidR="009C7AD5" w:rsidRPr="007F3537">
        <w:rPr>
          <w:lang w:val="sr-Latn-RS"/>
        </w:rPr>
        <w:t xml:space="preserve">uz </w:t>
      </w:r>
      <w:r w:rsidRPr="007F3537">
        <w:rPr>
          <w:lang w:val="sr-Latn-RS"/>
        </w:rPr>
        <w:t xml:space="preserve">finansijsku podršku programa. Podnosilac prijave bi imao samo doprinos u vidu </w:t>
      </w:r>
      <w:r w:rsidR="009C7AD5" w:rsidRPr="007F3537">
        <w:rPr>
          <w:lang w:val="sr-Latn-RS"/>
        </w:rPr>
        <w:t xml:space="preserve">obezbeđivanja </w:t>
      </w:r>
      <w:r w:rsidRPr="007F3537">
        <w:rPr>
          <w:lang w:val="sr-Latn-RS"/>
        </w:rPr>
        <w:t xml:space="preserve">kancelarije i kancelarijskih operativnih troškova (komunalija i drugih usluga, odnosno fiksnog telefona, struje, grejanja i interneta). Prednost </w:t>
      </w:r>
      <w:r w:rsidR="009C7AD5" w:rsidRPr="007F3537">
        <w:rPr>
          <w:lang w:val="sr-Latn-RS"/>
        </w:rPr>
        <w:t>imaju</w:t>
      </w:r>
      <w:r w:rsidRPr="007F3537">
        <w:rPr>
          <w:lang w:val="sr-Latn-RS"/>
        </w:rPr>
        <w:t xml:space="preserve"> prostorije koje su pristupačne osobama sa invaliditetom.</w:t>
      </w:r>
    </w:p>
    <w:p w14:paraId="490FFE29" w14:textId="3191CF2D" w:rsidR="00C42A60" w:rsidRPr="007F3537" w:rsidRDefault="00C43AFD" w:rsidP="007F3537">
      <w:pPr>
        <w:pStyle w:val="ListParagraph"/>
        <w:numPr>
          <w:ilvl w:val="0"/>
          <w:numId w:val="31"/>
        </w:numPr>
        <w:spacing w:after="0"/>
        <w:ind w:left="714" w:hanging="425"/>
        <w:jc w:val="both"/>
        <w:rPr>
          <w:b/>
          <w:lang w:val="sr-Latn-RS" w:eastAsia="x-none"/>
        </w:rPr>
      </w:pPr>
      <w:r w:rsidRPr="007F3537">
        <w:rPr>
          <w:b/>
          <w:lang w:val="sr-Latn-RS"/>
        </w:rPr>
        <w:t>Jedan podnosilac prijave može da podnese samo jedan predlog projekta. Jedan podnosilac prijave može da dobije samo jedan grant</w:t>
      </w:r>
      <w:r w:rsidR="00D53B80" w:rsidRPr="007F3537">
        <w:rPr>
          <w:b/>
          <w:lang w:val="sr-Latn-RS" w:eastAsia="x-none"/>
        </w:rPr>
        <w:t>.</w:t>
      </w:r>
    </w:p>
    <w:p w14:paraId="1462D705" w14:textId="50E553A2" w:rsidR="00830A96" w:rsidRPr="007F3537" w:rsidRDefault="00830A96" w:rsidP="007F3537">
      <w:pPr>
        <w:pStyle w:val="ListParagraph"/>
        <w:numPr>
          <w:ilvl w:val="0"/>
          <w:numId w:val="31"/>
        </w:numPr>
        <w:spacing w:after="0"/>
        <w:ind w:left="709" w:hanging="425"/>
        <w:jc w:val="both"/>
        <w:rPr>
          <w:lang w:val="sr-Latn-RS" w:eastAsia="x-none"/>
        </w:rPr>
      </w:pPr>
      <w:r w:rsidRPr="007F3537">
        <w:rPr>
          <w:lang w:val="sr-Latn-RS" w:eastAsia="x-none"/>
        </w:rPr>
        <w:t xml:space="preserve">Ako projekat predviđa podršku za građane iz obližnje opštine kao rezultat </w:t>
      </w:r>
      <w:r w:rsidRPr="007F3537">
        <w:rPr>
          <w:b/>
          <w:lang w:val="sr-Latn-RS" w:eastAsia="x-none"/>
        </w:rPr>
        <w:t>međuopštinske saradnje koja se dokazuje međuopštinskim sporazumom</w:t>
      </w:r>
      <w:r w:rsidRPr="007F3537">
        <w:rPr>
          <w:lang w:val="sr-Latn-RS" w:eastAsia="x-none"/>
        </w:rPr>
        <w:t xml:space="preserve">, </w:t>
      </w:r>
      <w:r w:rsidR="009C7AD5" w:rsidRPr="007F3537">
        <w:rPr>
          <w:lang w:val="sr-Latn-RS" w:eastAsia="x-none"/>
        </w:rPr>
        <w:t>obavezno je</w:t>
      </w:r>
      <w:r w:rsidRPr="007F3537">
        <w:rPr>
          <w:lang w:val="sr-Latn-RS" w:eastAsia="x-none"/>
        </w:rPr>
        <w:t xml:space="preserve"> partnerstvo između dve opštine </w:t>
      </w:r>
      <w:r w:rsidR="009C7AD5" w:rsidRPr="007F3537">
        <w:rPr>
          <w:lang w:val="sr-Latn-RS" w:eastAsia="x-none"/>
        </w:rPr>
        <w:t>koje predstavlja</w:t>
      </w:r>
      <w:r w:rsidRPr="007F3537">
        <w:rPr>
          <w:lang w:val="sr-Latn-RS" w:eastAsia="x-none"/>
        </w:rPr>
        <w:t xml:space="preserve"> </w:t>
      </w:r>
      <w:r w:rsidRPr="007F3537">
        <w:rPr>
          <w:b/>
          <w:lang w:val="sr-Latn-RS" w:eastAsia="x-none"/>
        </w:rPr>
        <w:t>prednost u procesu prijavljivanja.</w:t>
      </w:r>
      <w:r w:rsidRPr="007F3537">
        <w:rPr>
          <w:lang w:val="sr-Latn-RS" w:eastAsia="x-none"/>
        </w:rPr>
        <w:t xml:space="preserve"> </w:t>
      </w:r>
    </w:p>
    <w:p w14:paraId="33872659" w14:textId="55878695" w:rsidR="00830A96" w:rsidRPr="007F3537" w:rsidRDefault="0080751B" w:rsidP="007F3537">
      <w:pPr>
        <w:pStyle w:val="ListParagraph"/>
        <w:numPr>
          <w:ilvl w:val="0"/>
          <w:numId w:val="31"/>
        </w:numPr>
        <w:spacing w:after="0"/>
        <w:ind w:left="709" w:hanging="425"/>
        <w:jc w:val="both"/>
        <w:rPr>
          <w:lang w:val="sr-Latn-RS" w:eastAsia="x-none"/>
        </w:rPr>
      </w:pPr>
      <w:r w:rsidRPr="007F3537">
        <w:rPr>
          <w:lang w:val="sr-Latn-RS" w:eastAsia="x-none"/>
        </w:rPr>
        <w:t>Takođe su prihvatljivi p</w:t>
      </w:r>
      <w:r w:rsidR="00830A96" w:rsidRPr="007F3537">
        <w:rPr>
          <w:lang w:val="sr-Latn-RS" w:eastAsia="x-none"/>
        </w:rPr>
        <w:t xml:space="preserve">redlozi projekata koji su rezultat </w:t>
      </w:r>
      <w:r w:rsidR="00830A96" w:rsidRPr="007F3537">
        <w:rPr>
          <w:b/>
          <w:lang w:val="sr-Latn-RS" w:eastAsia="x-none"/>
        </w:rPr>
        <w:t>partnerstva između podnosioca prijave i OCD/NVO</w:t>
      </w:r>
      <w:r w:rsidR="00830A96" w:rsidRPr="007F3537">
        <w:rPr>
          <w:lang w:val="sr-Latn-RS" w:eastAsia="x-none"/>
        </w:rPr>
        <w:t xml:space="preserve"> ili između </w:t>
      </w:r>
      <w:r w:rsidR="00830A96" w:rsidRPr="007F3537">
        <w:rPr>
          <w:b/>
          <w:lang w:val="sr-Latn-RS" w:eastAsia="x-none"/>
        </w:rPr>
        <w:t xml:space="preserve">podnosioca prijave i registrovanog </w:t>
      </w:r>
      <w:r w:rsidR="009C7AD5" w:rsidRPr="007F3537">
        <w:rPr>
          <w:b/>
          <w:lang w:val="sr-Latn-RS" w:eastAsia="x-none"/>
        </w:rPr>
        <w:t>advokat</w:t>
      </w:r>
      <w:r w:rsidR="00830A96" w:rsidRPr="007F3537">
        <w:rPr>
          <w:b/>
          <w:lang w:val="sr-Latn-RS" w:eastAsia="x-none"/>
        </w:rPr>
        <w:t>a</w:t>
      </w:r>
      <w:r w:rsidRPr="007F3537">
        <w:rPr>
          <w:b/>
          <w:lang w:val="sr-Latn-RS" w:eastAsia="x-none"/>
        </w:rPr>
        <w:t xml:space="preserve">. </w:t>
      </w:r>
      <w:r w:rsidRPr="007F3537">
        <w:rPr>
          <w:lang w:val="sr-Latn-RS" w:eastAsia="x-none"/>
        </w:rPr>
        <w:t>Partnerstvo mora da bude u pisanoj formi, potpisano od strane nadležnih potpisnika s obe strane i uz jasnu raspodelu zadataka i odgovornosti.</w:t>
      </w:r>
    </w:p>
    <w:p w14:paraId="24877CEF" w14:textId="77777777" w:rsidR="004A42A5" w:rsidRPr="007F3537" w:rsidRDefault="004A42A5" w:rsidP="007F3537">
      <w:pPr>
        <w:spacing w:after="0"/>
        <w:ind w:left="284"/>
        <w:jc w:val="both"/>
        <w:rPr>
          <w:lang w:val="sr-Latn-RS" w:eastAsia="x-none"/>
        </w:rPr>
      </w:pPr>
    </w:p>
    <w:p w14:paraId="3CAEFBAB" w14:textId="437FA172" w:rsidR="004A42A5" w:rsidRPr="007F3537" w:rsidRDefault="004A42A5" w:rsidP="007F3537">
      <w:pPr>
        <w:spacing w:after="0"/>
        <w:ind w:left="284"/>
        <w:jc w:val="both"/>
        <w:rPr>
          <w:b/>
          <w:lang w:val="sr-Latn-RS" w:eastAsia="x-none"/>
        </w:rPr>
      </w:pPr>
      <w:r w:rsidRPr="007F3537">
        <w:rPr>
          <w:b/>
          <w:lang w:val="sr-Latn-RS" w:eastAsia="x-none"/>
        </w:rPr>
        <w:t xml:space="preserve">5.1.1. </w:t>
      </w:r>
      <w:r w:rsidR="00D52F52" w:rsidRPr="007F3537">
        <w:rPr>
          <w:b/>
          <w:lang w:val="sr-Latn-RS" w:eastAsia="x-none"/>
        </w:rPr>
        <w:t>Opšti kriterijumi za izbor partnerske organizacije civilnog društva</w:t>
      </w:r>
      <w:r w:rsidRPr="007F3537">
        <w:rPr>
          <w:b/>
          <w:lang w:val="sr-Latn-RS" w:eastAsia="x-none"/>
        </w:rPr>
        <w:t xml:space="preserve"> </w:t>
      </w:r>
    </w:p>
    <w:p w14:paraId="70C7B3F4" w14:textId="7FAFF5F1" w:rsidR="005816B3" w:rsidRPr="007F3537" w:rsidRDefault="005816B3" w:rsidP="007F3537">
      <w:pPr>
        <w:spacing w:after="0"/>
        <w:ind w:left="284"/>
        <w:jc w:val="both"/>
        <w:rPr>
          <w:lang w:val="sr-Latn-RS" w:eastAsia="x-none"/>
        </w:rPr>
      </w:pPr>
      <w:r w:rsidRPr="007F3537">
        <w:rPr>
          <w:b/>
          <w:lang w:val="sr-Latn-RS" w:eastAsia="x-none"/>
        </w:rPr>
        <w:lastRenderedPageBreak/>
        <w:t>U slučaju partnerstva između podnosioca i OCD/NVO</w:t>
      </w:r>
      <w:r w:rsidRPr="007F3537">
        <w:rPr>
          <w:lang w:val="sr-Latn-RS" w:eastAsia="x-none"/>
        </w:rPr>
        <w:t>, da bi mogla da bude partner OCD mora da ispuni sledeće kriterijume:</w:t>
      </w:r>
    </w:p>
    <w:p w14:paraId="59BD8F37" w14:textId="63723298" w:rsidR="005816B3" w:rsidRPr="007F3537" w:rsidRDefault="009C7AD5" w:rsidP="007F3537">
      <w:pPr>
        <w:pStyle w:val="ListParagraph"/>
        <w:numPr>
          <w:ilvl w:val="0"/>
          <w:numId w:val="46"/>
        </w:numPr>
        <w:spacing w:after="0"/>
        <w:jc w:val="both"/>
        <w:rPr>
          <w:lang w:val="sr-Latn-RS" w:eastAsia="x-none"/>
        </w:rPr>
      </w:pPr>
      <w:r w:rsidRPr="007F3537">
        <w:rPr>
          <w:lang w:val="sr-Latn-RS" w:eastAsia="x-none"/>
        </w:rPr>
        <w:t xml:space="preserve">da bude </w:t>
      </w:r>
      <w:r w:rsidR="005816B3" w:rsidRPr="007F3537">
        <w:rPr>
          <w:lang w:val="sr-Latn-RS" w:eastAsia="x-none"/>
        </w:rPr>
        <w:t xml:space="preserve">zvanično </w:t>
      </w:r>
      <w:r w:rsidR="005816B3" w:rsidRPr="007F3537">
        <w:rPr>
          <w:b/>
          <w:lang w:val="sr-Latn-RS" w:eastAsia="x-none"/>
        </w:rPr>
        <w:t>registrovana najmanje 2 (dve) godine</w:t>
      </w:r>
      <w:r w:rsidR="005816B3" w:rsidRPr="007F3537">
        <w:rPr>
          <w:lang w:val="sr-Latn-RS" w:eastAsia="x-none"/>
        </w:rPr>
        <w:t>;</w:t>
      </w:r>
    </w:p>
    <w:p w14:paraId="4D96F05C" w14:textId="5DBF6E0F" w:rsidR="005816B3" w:rsidRPr="007F3537" w:rsidRDefault="009C7AD5" w:rsidP="007F3537">
      <w:pPr>
        <w:pStyle w:val="ListParagraph"/>
        <w:numPr>
          <w:ilvl w:val="0"/>
          <w:numId w:val="46"/>
        </w:numPr>
        <w:spacing w:after="0"/>
        <w:jc w:val="both"/>
        <w:rPr>
          <w:lang w:val="sr-Latn-RS" w:eastAsia="x-none"/>
        </w:rPr>
      </w:pPr>
      <w:r w:rsidRPr="007F3537">
        <w:rPr>
          <w:lang w:val="sr-Latn-RS" w:eastAsia="x-none"/>
        </w:rPr>
        <w:t xml:space="preserve">da </w:t>
      </w:r>
      <w:r w:rsidR="005816B3" w:rsidRPr="007F3537">
        <w:rPr>
          <w:lang w:val="sr-Latn-RS" w:eastAsia="x-none"/>
        </w:rPr>
        <w:t>ima jasnu i dokazanu evidenciju o pružanju besplatnih savetodavnih usluga / pravne pomoći  na prethodnim projektima koji uključuju međunarodne donatore i organizacije.</w:t>
      </w:r>
    </w:p>
    <w:p w14:paraId="21FA3467" w14:textId="77777777" w:rsidR="004A42A5" w:rsidRPr="007F3537" w:rsidRDefault="004A42A5" w:rsidP="007F3537">
      <w:pPr>
        <w:spacing w:after="0"/>
        <w:ind w:left="284"/>
        <w:jc w:val="both"/>
        <w:rPr>
          <w:lang w:val="sr-Latn-RS" w:eastAsia="x-none"/>
        </w:rPr>
      </w:pPr>
    </w:p>
    <w:p w14:paraId="6DDDEDB9" w14:textId="620D89B0" w:rsidR="00802E67" w:rsidRPr="007F3537" w:rsidRDefault="00D52F52" w:rsidP="007F3537">
      <w:pPr>
        <w:pStyle w:val="Heading4"/>
        <w:numPr>
          <w:ilvl w:val="1"/>
          <w:numId w:val="37"/>
        </w:numPr>
        <w:spacing w:before="0"/>
        <w:jc w:val="both"/>
        <w:rPr>
          <w:rFonts w:ascii="Calibri" w:hAnsi="Calibri"/>
          <w:i w:val="0"/>
          <w:color w:val="404040"/>
          <w:sz w:val="24"/>
          <w:szCs w:val="24"/>
          <w:lang w:val="sr-Latn-RS"/>
        </w:rPr>
      </w:pPr>
      <w:r w:rsidRPr="007F3537">
        <w:rPr>
          <w:rFonts w:ascii="Calibri" w:hAnsi="Calibri"/>
          <w:i w:val="0"/>
          <w:color w:val="404040"/>
          <w:sz w:val="24"/>
          <w:szCs w:val="24"/>
          <w:lang w:val="sr-Latn-RS"/>
        </w:rPr>
        <w:t>Odabir projekata</w:t>
      </w:r>
    </w:p>
    <w:p w14:paraId="588D7594" w14:textId="77777777" w:rsidR="00D52F52" w:rsidRPr="007F3537" w:rsidRDefault="00D52F52" w:rsidP="007F3537">
      <w:pPr>
        <w:numPr>
          <w:ilvl w:val="0"/>
          <w:numId w:val="36"/>
        </w:numPr>
        <w:autoSpaceDE w:val="0"/>
        <w:autoSpaceDN w:val="0"/>
        <w:adjustRightInd w:val="0"/>
        <w:spacing w:after="0"/>
        <w:jc w:val="both"/>
        <w:rPr>
          <w:rFonts w:eastAsia="Calibri" w:cs="Calibri"/>
          <w:lang w:val="sr-Latn-RS"/>
        </w:rPr>
      </w:pPr>
      <w:r w:rsidRPr="007F3537">
        <w:rPr>
          <w:rFonts w:eastAsia="Calibri" w:cs="Calibri"/>
          <w:lang w:val="sr-Latn-RS"/>
        </w:rPr>
        <w:t>Projekti će biti odabrani kroz konkurentan proces.</w:t>
      </w:r>
    </w:p>
    <w:p w14:paraId="45E4A6F3" w14:textId="77777777" w:rsidR="00D52F52" w:rsidRPr="007F3537" w:rsidRDefault="00D52F52" w:rsidP="007F3537">
      <w:pPr>
        <w:numPr>
          <w:ilvl w:val="0"/>
          <w:numId w:val="36"/>
        </w:numPr>
        <w:autoSpaceDE w:val="0"/>
        <w:autoSpaceDN w:val="0"/>
        <w:adjustRightInd w:val="0"/>
        <w:spacing w:after="0"/>
        <w:jc w:val="both"/>
        <w:rPr>
          <w:rFonts w:eastAsia="Calibri" w:cs="Calibri"/>
          <w:lang w:val="sr-Latn-RS"/>
        </w:rPr>
      </w:pPr>
      <w:r w:rsidRPr="007F3537">
        <w:rPr>
          <w:rFonts w:eastAsia="Calibri" w:cs="Calibri"/>
          <w:lang w:val="sr-Latn-RS"/>
        </w:rPr>
        <w:t>Evaluaciona komisija iz organizacije UNOPS/Swiss PRO programa zadržava pravo da pozove podnosioca prijave i partnera na razgovor pre donošenja konačne odluke o prijavi.</w:t>
      </w:r>
    </w:p>
    <w:p w14:paraId="6FE59F9A" w14:textId="77777777" w:rsidR="00D52F52" w:rsidRPr="007F3537" w:rsidRDefault="00D52F52" w:rsidP="007F3537">
      <w:pPr>
        <w:numPr>
          <w:ilvl w:val="0"/>
          <w:numId w:val="36"/>
        </w:numPr>
        <w:autoSpaceDE w:val="0"/>
        <w:autoSpaceDN w:val="0"/>
        <w:adjustRightInd w:val="0"/>
        <w:spacing w:after="0"/>
        <w:jc w:val="both"/>
        <w:rPr>
          <w:rFonts w:eastAsia="Calibri" w:cs="Calibri"/>
          <w:lang w:val="sr-Latn-RS"/>
        </w:rPr>
      </w:pPr>
      <w:r w:rsidRPr="007F3537">
        <w:rPr>
          <w:rFonts w:eastAsia="Calibri" w:cs="Calibri"/>
          <w:lang w:val="sr-Latn-RS"/>
        </w:rPr>
        <w:t>Swiss PRO program nema obavezu da potroši sva raspoloživa sredstva za ovu aktivnost i finansiraće samo kvalitetne projekte koji ispunjavaju određene kriterijume, na osnovu njihove relevantnosti, očekivanih ishoda/uticaja i održivosti predložene intervencije.</w:t>
      </w:r>
    </w:p>
    <w:p w14:paraId="69F68E4C" w14:textId="5728C34A" w:rsidR="005D58FF" w:rsidRPr="007F3537" w:rsidRDefault="00D52F52" w:rsidP="007F3537">
      <w:pPr>
        <w:numPr>
          <w:ilvl w:val="0"/>
          <w:numId w:val="36"/>
        </w:numPr>
        <w:autoSpaceDE w:val="0"/>
        <w:autoSpaceDN w:val="0"/>
        <w:adjustRightInd w:val="0"/>
        <w:spacing w:after="0"/>
        <w:jc w:val="both"/>
        <w:rPr>
          <w:rFonts w:eastAsia="Calibri" w:cs="Calibri"/>
          <w:lang w:val="sr-Latn-RS"/>
        </w:rPr>
      </w:pPr>
      <w:r w:rsidRPr="007F3537">
        <w:rPr>
          <w:rFonts w:eastAsia="Calibri" w:cs="Calibri"/>
          <w:lang w:val="sr-Latn-RS"/>
        </w:rPr>
        <w:t>Predlog projekta će biti odbačen ako nije dostavljen u skladu sa zahtevima ili je nepotpun ili je dostavljen nakon krajnjeg roka. Ova odluka će biti konačna.</w:t>
      </w:r>
    </w:p>
    <w:p w14:paraId="32BDF086" w14:textId="08B78DBF" w:rsidR="005D58FF" w:rsidRPr="007F3537" w:rsidRDefault="005816B3" w:rsidP="007F3537">
      <w:pPr>
        <w:autoSpaceDE w:val="0"/>
        <w:autoSpaceDN w:val="0"/>
        <w:adjustRightInd w:val="0"/>
        <w:spacing w:after="0"/>
        <w:ind w:left="360"/>
        <w:jc w:val="both"/>
        <w:rPr>
          <w:rFonts w:eastAsia="Calibri" w:cs="Calibri"/>
          <w:lang w:val="sr-Latn-RS"/>
        </w:rPr>
      </w:pPr>
      <w:r w:rsidRPr="007F3537">
        <w:rPr>
          <w:rFonts w:eastAsia="Calibri" w:cs="Calibri"/>
          <w:lang w:val="sr-Latn-RS"/>
        </w:rPr>
        <w:t>•</w:t>
      </w:r>
      <w:r w:rsidRPr="007F3537">
        <w:rPr>
          <w:rFonts w:eastAsia="Calibri" w:cs="Calibri"/>
          <w:lang w:val="sr-Latn-RS"/>
        </w:rPr>
        <w:tab/>
        <w:t>Geografska i tematska zastupljenost biće uzeta u obzir prilikom odabira LS.</w:t>
      </w:r>
    </w:p>
    <w:p w14:paraId="3BC10245" w14:textId="77777777" w:rsidR="005D58FF" w:rsidRPr="007F3537" w:rsidRDefault="005D58FF" w:rsidP="007F3537">
      <w:pPr>
        <w:pStyle w:val="Heading4"/>
        <w:spacing w:before="0"/>
        <w:jc w:val="both"/>
        <w:rPr>
          <w:rFonts w:ascii="Calibri" w:hAnsi="Calibri"/>
          <w:i w:val="0"/>
          <w:color w:val="404040"/>
          <w:sz w:val="22"/>
          <w:szCs w:val="22"/>
          <w:lang w:val="sr-Latn-RS"/>
        </w:rPr>
      </w:pPr>
    </w:p>
    <w:p w14:paraId="7680F6BE" w14:textId="67269B72" w:rsidR="00271EE5" w:rsidRPr="007F3537" w:rsidRDefault="00C777DA" w:rsidP="007F3537">
      <w:pPr>
        <w:pStyle w:val="Heading4"/>
        <w:spacing w:before="0"/>
        <w:jc w:val="both"/>
        <w:rPr>
          <w:rFonts w:ascii="Calibri" w:hAnsi="Calibri"/>
          <w:i w:val="0"/>
          <w:color w:val="404040"/>
          <w:sz w:val="24"/>
          <w:szCs w:val="24"/>
          <w:lang w:val="sr-Latn-RS"/>
        </w:rPr>
      </w:pPr>
      <w:r w:rsidRPr="007F3537">
        <w:rPr>
          <w:rFonts w:ascii="Calibri" w:hAnsi="Calibri"/>
          <w:i w:val="0"/>
          <w:color w:val="404040"/>
          <w:sz w:val="24"/>
          <w:szCs w:val="24"/>
          <w:lang w:val="sr-Latn-RS"/>
        </w:rPr>
        <w:t xml:space="preserve">5.3 </w:t>
      </w:r>
      <w:r w:rsidR="00D52F52" w:rsidRPr="007F3537">
        <w:rPr>
          <w:rFonts w:ascii="Calibri" w:hAnsi="Calibri"/>
          <w:i w:val="0"/>
          <w:color w:val="404040"/>
          <w:sz w:val="24"/>
          <w:szCs w:val="24"/>
          <w:lang w:val="sr-Latn-RS"/>
        </w:rPr>
        <w:t>Trajanje projekata</w:t>
      </w:r>
    </w:p>
    <w:p w14:paraId="6E05500A" w14:textId="58DFDA91" w:rsidR="00D52F52" w:rsidRPr="007F3537" w:rsidRDefault="00D52F52" w:rsidP="007F3537">
      <w:pPr>
        <w:pStyle w:val="ListParagraph"/>
        <w:spacing w:after="0"/>
        <w:ind w:left="0"/>
        <w:jc w:val="both"/>
        <w:rPr>
          <w:rFonts w:cs="Calibri"/>
          <w:lang w:val="sr-Latn-RS"/>
        </w:rPr>
      </w:pPr>
      <w:r w:rsidRPr="007F3537">
        <w:rPr>
          <w:rFonts w:cs="Calibri"/>
          <w:lang w:val="sr-Latn-RS"/>
        </w:rPr>
        <w:t xml:space="preserve">Sprovođenje aktivnosti u okviru projekata trajaće </w:t>
      </w:r>
      <w:r w:rsidRPr="007F3537">
        <w:rPr>
          <w:rFonts w:cs="Calibri"/>
          <w:b/>
          <w:lang w:val="sr-Latn-RS"/>
        </w:rPr>
        <w:t>18 (osamnaest) meseci</w:t>
      </w:r>
      <w:r w:rsidRPr="007F3537">
        <w:rPr>
          <w:rFonts w:cs="Calibri"/>
          <w:lang w:val="sr-Latn-RS"/>
        </w:rPr>
        <w:t xml:space="preserve"> od dana potpisivanja ugovora o grantu.</w:t>
      </w:r>
    </w:p>
    <w:p w14:paraId="69079FC1" w14:textId="77777777" w:rsidR="000120EF" w:rsidRPr="007F3537" w:rsidRDefault="000120EF" w:rsidP="007F3537">
      <w:pPr>
        <w:pStyle w:val="ListParagraph"/>
        <w:spacing w:after="0"/>
        <w:ind w:left="0"/>
        <w:jc w:val="both"/>
        <w:rPr>
          <w:rFonts w:cs="Calibri"/>
          <w:lang w:val="sr-Latn-RS"/>
        </w:rPr>
      </w:pPr>
    </w:p>
    <w:p w14:paraId="28DE571B" w14:textId="5AFB378F" w:rsidR="005816B3" w:rsidRPr="007F3537" w:rsidRDefault="005816B3" w:rsidP="007F3537">
      <w:pPr>
        <w:pStyle w:val="ListParagraph"/>
        <w:spacing w:after="0"/>
        <w:ind w:left="0"/>
        <w:jc w:val="both"/>
        <w:rPr>
          <w:rFonts w:cs="Calibri"/>
          <w:lang w:val="sr-Latn-RS"/>
        </w:rPr>
      </w:pPr>
      <w:r w:rsidRPr="007F3537">
        <w:rPr>
          <w:rFonts w:cs="Calibri"/>
          <w:lang w:val="sr-Latn-RS"/>
        </w:rPr>
        <w:t xml:space="preserve">Prva tri meseca realizacije projekta obavezuju na angažovanje kvalifikovanog lica za pružanje savetodavnih usluga građanima odnosno uspostavljanje partnerstva sa organizacijom/registrovanim </w:t>
      </w:r>
      <w:r w:rsidR="002F0603" w:rsidRPr="007F3537">
        <w:rPr>
          <w:rFonts w:cs="Calibri"/>
          <w:lang w:val="sr-Latn-RS"/>
        </w:rPr>
        <w:t>advokat</w:t>
      </w:r>
      <w:r w:rsidRPr="007F3537">
        <w:rPr>
          <w:rFonts w:cs="Calibri"/>
          <w:lang w:val="sr-Latn-RS"/>
        </w:rPr>
        <w:t xml:space="preserve">om, opremanje prostorija, </w:t>
      </w:r>
      <w:r w:rsidR="002F0603" w:rsidRPr="007F3537">
        <w:rPr>
          <w:rFonts w:cs="Calibri"/>
          <w:lang w:val="sr-Latn-RS"/>
        </w:rPr>
        <w:t>izradu</w:t>
      </w:r>
      <w:r w:rsidRPr="007F3537">
        <w:rPr>
          <w:rFonts w:cs="Calibri"/>
          <w:lang w:val="sr-Latn-RS"/>
        </w:rPr>
        <w:t xml:space="preserve"> promotivnog materijala i tehničku pomoć koja se odnosi na razvoj metodologije i alata za praćenje broja korisnika i pruženih usluga.</w:t>
      </w:r>
    </w:p>
    <w:p w14:paraId="665C5A67" w14:textId="77777777" w:rsidR="00BF598F" w:rsidRPr="007F3537" w:rsidRDefault="00BF598F" w:rsidP="007F3537">
      <w:pPr>
        <w:pStyle w:val="Heading4"/>
        <w:spacing w:before="0"/>
        <w:jc w:val="both"/>
        <w:rPr>
          <w:rFonts w:ascii="Calibri" w:hAnsi="Calibri"/>
          <w:i w:val="0"/>
          <w:sz w:val="22"/>
          <w:szCs w:val="22"/>
          <w:lang w:val="sr-Latn-RS"/>
        </w:rPr>
      </w:pPr>
    </w:p>
    <w:p w14:paraId="00051902" w14:textId="5B2357F3" w:rsidR="005C62A6" w:rsidRPr="007F3537" w:rsidRDefault="00C777DA" w:rsidP="007F3537">
      <w:pPr>
        <w:pStyle w:val="Heading4"/>
        <w:spacing w:before="0"/>
        <w:jc w:val="both"/>
        <w:rPr>
          <w:rFonts w:ascii="Calibri" w:hAnsi="Calibri"/>
          <w:color w:val="404040"/>
          <w:sz w:val="24"/>
          <w:szCs w:val="24"/>
          <w:lang w:val="sr-Latn-RS"/>
        </w:rPr>
      </w:pPr>
      <w:r w:rsidRPr="007F3537">
        <w:rPr>
          <w:rFonts w:ascii="Calibri" w:hAnsi="Calibri"/>
          <w:i w:val="0"/>
          <w:color w:val="404040"/>
          <w:sz w:val="24"/>
          <w:szCs w:val="24"/>
          <w:lang w:val="sr-Latn-RS"/>
        </w:rPr>
        <w:t xml:space="preserve">5.4 </w:t>
      </w:r>
      <w:r w:rsidR="00D52F52" w:rsidRPr="007F3537">
        <w:rPr>
          <w:rFonts w:ascii="Calibri" w:hAnsi="Calibri"/>
          <w:i w:val="0"/>
          <w:color w:val="404040"/>
          <w:sz w:val="24"/>
          <w:szCs w:val="24"/>
          <w:lang w:val="sr-Latn-RS"/>
        </w:rPr>
        <w:t>Iznos grantova</w:t>
      </w:r>
    </w:p>
    <w:p w14:paraId="2F279730" w14:textId="0C1C5A44" w:rsidR="00AF5D0B" w:rsidRPr="007F3537" w:rsidRDefault="00AF5D0B" w:rsidP="007F3537">
      <w:pPr>
        <w:spacing w:after="0"/>
        <w:jc w:val="both"/>
        <w:rPr>
          <w:lang w:val="sr-Latn-RS"/>
        </w:rPr>
      </w:pPr>
      <w:r w:rsidRPr="007F3537">
        <w:rPr>
          <w:lang w:val="sr-Latn-RS"/>
        </w:rPr>
        <w:t>Ukupan raspoloživ iznos u okviru ovog Javnog poziva je</w:t>
      </w:r>
      <w:r w:rsidR="005816B3" w:rsidRPr="007F3537">
        <w:rPr>
          <w:lang w:val="sr-Latn-RS"/>
        </w:rPr>
        <w:t xml:space="preserve"> </w:t>
      </w:r>
      <w:r w:rsidR="005816B3" w:rsidRPr="007F3537">
        <w:rPr>
          <w:b/>
          <w:lang w:val="sr-Latn-RS"/>
        </w:rPr>
        <w:t xml:space="preserve">226.500 dolara (u dinarima). </w:t>
      </w:r>
      <w:r w:rsidR="005816B3" w:rsidRPr="007F3537">
        <w:rPr>
          <w:lang w:val="sr-Latn-RS" w:eastAsia="x-none"/>
        </w:rPr>
        <w:t>Swiss PRO program nema obavezu da potroši sva raspoloživa sredstva za ovu aktivnost i finansiraće samo projekte koji ispunjavaju određene kriterijume, odabrane kroz transparentan i konkurentan proces.</w:t>
      </w:r>
    </w:p>
    <w:p w14:paraId="4AADC44A" w14:textId="77777777" w:rsidR="00806654" w:rsidRPr="007F3537" w:rsidRDefault="00806654" w:rsidP="007F3537">
      <w:pPr>
        <w:spacing w:after="0"/>
        <w:jc w:val="both"/>
        <w:rPr>
          <w:lang w:val="sr-Latn-RS"/>
        </w:rPr>
      </w:pPr>
    </w:p>
    <w:p w14:paraId="46CF6C3D" w14:textId="3059FCFC" w:rsidR="00D52F52" w:rsidRPr="007F3537" w:rsidRDefault="00D52F52" w:rsidP="007F3537">
      <w:pPr>
        <w:spacing w:after="0"/>
        <w:jc w:val="both"/>
        <w:rPr>
          <w:lang w:val="sr-Latn-RS"/>
        </w:rPr>
      </w:pPr>
      <w:r w:rsidRPr="007F3537">
        <w:rPr>
          <w:b/>
          <w:lang w:val="sr-Latn-RS"/>
        </w:rPr>
        <w:t>Minimalna vrednost granta po projektu iznosi 15.100 dolara (u dinarima) a maksimalna iznosi 18.875 dolara (u dinarima).</w:t>
      </w:r>
    </w:p>
    <w:p w14:paraId="283EC326" w14:textId="77777777" w:rsidR="00752292" w:rsidRPr="007F3537" w:rsidRDefault="00752292" w:rsidP="007F3537">
      <w:pPr>
        <w:spacing w:after="0"/>
        <w:jc w:val="both"/>
        <w:rPr>
          <w:lang w:val="sr-Latn-RS"/>
        </w:rPr>
      </w:pPr>
    </w:p>
    <w:p w14:paraId="0AD150BD" w14:textId="1EBDEA2A" w:rsidR="00C777DA" w:rsidRPr="007F3537" w:rsidRDefault="00C777DA" w:rsidP="007F3537">
      <w:pPr>
        <w:spacing w:after="0"/>
        <w:jc w:val="both"/>
        <w:rPr>
          <w:b/>
          <w:color w:val="404040"/>
          <w:sz w:val="24"/>
          <w:szCs w:val="24"/>
          <w:lang w:val="sr-Latn-RS"/>
        </w:rPr>
      </w:pPr>
      <w:r w:rsidRPr="007F3537">
        <w:rPr>
          <w:b/>
          <w:color w:val="404040"/>
          <w:sz w:val="24"/>
          <w:szCs w:val="24"/>
          <w:lang w:val="sr-Latn-RS"/>
        </w:rPr>
        <w:t xml:space="preserve">5.5 </w:t>
      </w:r>
      <w:r w:rsidR="00AF5D0B" w:rsidRPr="007F3537">
        <w:rPr>
          <w:b/>
          <w:color w:val="404040"/>
          <w:sz w:val="24"/>
          <w:szCs w:val="24"/>
          <w:lang w:val="sr-Latn-RS"/>
        </w:rPr>
        <w:t>Održivost</w:t>
      </w:r>
    </w:p>
    <w:p w14:paraId="1B132486" w14:textId="0141702F" w:rsidR="00C777DA" w:rsidRPr="007F3537" w:rsidRDefault="00AF5D0B" w:rsidP="007F3537">
      <w:pPr>
        <w:spacing w:after="0"/>
        <w:jc w:val="both"/>
        <w:rPr>
          <w:lang w:val="sr-Latn-RS"/>
        </w:rPr>
      </w:pPr>
      <w:r w:rsidRPr="007F3537">
        <w:rPr>
          <w:lang w:val="sr-Latn-RS"/>
        </w:rPr>
        <w:t>Od podnosilaca prijave se očekuje da jasno i nedvosmisleno prikažu u prijavi kako će projekat nastaviti da funkcioniše nakon formalnog zatvaranja granta. Održivost će imati odlučujuću ulogu tokom evaluacije predloga projekata.</w:t>
      </w:r>
      <w:r w:rsidR="00806654" w:rsidRPr="007F3537">
        <w:rPr>
          <w:lang w:val="sr-Latn-RS"/>
        </w:rPr>
        <w:t xml:space="preserve"> </w:t>
      </w:r>
    </w:p>
    <w:p w14:paraId="46795B98" w14:textId="77777777" w:rsidR="00AF5D0B" w:rsidRPr="007F3537" w:rsidRDefault="00AF5D0B" w:rsidP="007F3537">
      <w:pPr>
        <w:spacing w:after="0"/>
        <w:jc w:val="both"/>
        <w:rPr>
          <w:lang w:val="sr-Latn-RS"/>
        </w:rPr>
      </w:pPr>
    </w:p>
    <w:p w14:paraId="1715305D" w14:textId="72BF94AB" w:rsidR="000120EF" w:rsidRPr="007F3537" w:rsidRDefault="000120EF" w:rsidP="007F3537">
      <w:pPr>
        <w:spacing w:after="0"/>
        <w:jc w:val="both"/>
        <w:rPr>
          <w:b/>
          <w:sz w:val="24"/>
          <w:szCs w:val="24"/>
          <w:lang w:val="sr-Latn-RS"/>
        </w:rPr>
      </w:pPr>
      <w:r w:rsidRPr="007F3537">
        <w:rPr>
          <w:b/>
          <w:sz w:val="24"/>
          <w:szCs w:val="24"/>
          <w:lang w:val="sr-Latn-RS"/>
        </w:rPr>
        <w:t xml:space="preserve">5.6. </w:t>
      </w:r>
      <w:r w:rsidR="00AF5D0B" w:rsidRPr="007F3537">
        <w:rPr>
          <w:b/>
          <w:sz w:val="24"/>
          <w:szCs w:val="24"/>
          <w:lang w:val="sr-Latn-RS"/>
        </w:rPr>
        <w:t>Prihvatljivi troškovi</w:t>
      </w:r>
      <w:r w:rsidRPr="007F3537">
        <w:rPr>
          <w:b/>
          <w:sz w:val="24"/>
          <w:szCs w:val="24"/>
          <w:lang w:val="sr-Latn-RS"/>
        </w:rPr>
        <w:t xml:space="preserve"> </w:t>
      </w:r>
    </w:p>
    <w:p w14:paraId="4E836F88" w14:textId="7DF69102" w:rsidR="005816B3" w:rsidRPr="007F3537" w:rsidRDefault="002F0603" w:rsidP="007F3537">
      <w:pPr>
        <w:spacing w:after="0"/>
        <w:jc w:val="both"/>
        <w:rPr>
          <w:lang w:val="sr-Latn-RS"/>
        </w:rPr>
      </w:pPr>
      <w:r w:rsidRPr="007F3537">
        <w:rPr>
          <w:lang w:val="sr-Latn-RS"/>
        </w:rPr>
        <w:lastRenderedPageBreak/>
        <w:t>Isključivo s</w:t>
      </w:r>
      <w:r w:rsidR="005816B3" w:rsidRPr="007F3537">
        <w:rPr>
          <w:lang w:val="sr-Latn-RS"/>
        </w:rPr>
        <w:t>ledeće aktivnosti i troškovi će se smatrati prihvatljivim:</w:t>
      </w:r>
    </w:p>
    <w:p w14:paraId="714E3B25" w14:textId="716D4B72" w:rsidR="005816B3" w:rsidRPr="007F3537" w:rsidRDefault="005816B3" w:rsidP="007F3537">
      <w:pPr>
        <w:pStyle w:val="ListParagraph"/>
        <w:numPr>
          <w:ilvl w:val="0"/>
          <w:numId w:val="43"/>
        </w:numPr>
        <w:spacing w:after="0"/>
        <w:jc w:val="both"/>
        <w:rPr>
          <w:lang w:val="sr-Latn-RS"/>
        </w:rPr>
      </w:pPr>
      <w:r w:rsidRPr="007F3537">
        <w:rPr>
          <w:lang w:val="sr-Latn-RS"/>
        </w:rPr>
        <w:t xml:space="preserve">Plata (bruto iznos) za lice (diplomiranog pravnika) angažovanog na projektu za pružanje savetodavnih usluga </w:t>
      </w:r>
      <w:r w:rsidR="002F0603" w:rsidRPr="007F3537">
        <w:rPr>
          <w:lang w:val="sr-Latn-RS"/>
        </w:rPr>
        <w:t>građanima</w:t>
      </w:r>
      <w:r w:rsidRPr="007F3537">
        <w:rPr>
          <w:lang w:val="sr-Latn-RS"/>
        </w:rPr>
        <w:t xml:space="preserve"> ukupno 15 meseci</w:t>
      </w:r>
      <w:r w:rsidR="002F0603" w:rsidRPr="007F3537">
        <w:rPr>
          <w:lang w:val="sr-Latn-RS"/>
        </w:rPr>
        <w:t>,</w:t>
      </w:r>
      <w:r w:rsidRPr="007F3537">
        <w:rPr>
          <w:lang w:val="sr-Latn-RS"/>
        </w:rPr>
        <w:t xml:space="preserve"> odnosno naknada za angažovanu organizaciju</w:t>
      </w:r>
      <w:r w:rsidR="002F0603" w:rsidRPr="007F3537">
        <w:rPr>
          <w:lang w:val="sr-Latn-RS"/>
        </w:rPr>
        <w:t xml:space="preserve"> </w:t>
      </w:r>
      <w:r w:rsidRPr="007F3537">
        <w:rPr>
          <w:lang w:val="sr-Latn-RS"/>
        </w:rPr>
        <w:t>/ registrovanog advokata u skladu sa važećim sporazumom o partnerstvu na ukupno 15 meseci (maksimalno 55% ukupnog budžeta).</w:t>
      </w:r>
    </w:p>
    <w:p w14:paraId="67A80EA4" w14:textId="2F538D40" w:rsidR="005816B3" w:rsidRPr="007F3537" w:rsidRDefault="005816B3" w:rsidP="007F3537">
      <w:pPr>
        <w:pStyle w:val="ListParagraph"/>
        <w:numPr>
          <w:ilvl w:val="0"/>
          <w:numId w:val="43"/>
        </w:numPr>
        <w:spacing w:after="0"/>
        <w:jc w:val="both"/>
        <w:rPr>
          <w:lang w:val="sr-Latn-RS"/>
        </w:rPr>
      </w:pPr>
      <w:r w:rsidRPr="007F3537">
        <w:rPr>
          <w:lang w:val="sr-Latn-RS"/>
        </w:rPr>
        <w:t>Opremanje kancelarije i potrošni – kancelarijski materijal, uključujući IT opremu, odnosno računar</w:t>
      </w:r>
      <w:r w:rsidR="002F0603" w:rsidRPr="007F3537">
        <w:rPr>
          <w:lang w:val="sr-Latn-RS"/>
        </w:rPr>
        <w:t xml:space="preserve"> i</w:t>
      </w:r>
      <w:r w:rsidR="00CA2781" w:rsidRPr="007F3537">
        <w:rPr>
          <w:lang w:val="sr-Latn-RS"/>
        </w:rPr>
        <w:t xml:space="preserve"> </w:t>
      </w:r>
      <w:r w:rsidRPr="007F3537">
        <w:rPr>
          <w:lang w:val="sr-Latn-RS"/>
        </w:rPr>
        <w:t xml:space="preserve"> </w:t>
      </w:r>
      <w:r w:rsidR="002F0603" w:rsidRPr="007F3537">
        <w:rPr>
          <w:lang w:val="sr-Latn-RS"/>
        </w:rPr>
        <w:t xml:space="preserve">kombinovani </w:t>
      </w:r>
      <w:r w:rsidR="00CA2781" w:rsidRPr="007F3537">
        <w:rPr>
          <w:lang w:val="sr-Latn-RS"/>
        </w:rPr>
        <w:t>štampač i skener (maksimalno 15% ukupnog budžeta).</w:t>
      </w:r>
    </w:p>
    <w:p w14:paraId="4812616C" w14:textId="371948CD" w:rsidR="00CA2781" w:rsidRPr="007F3537" w:rsidRDefault="00CA2781" w:rsidP="007F3537">
      <w:pPr>
        <w:pStyle w:val="ListParagraph"/>
        <w:numPr>
          <w:ilvl w:val="0"/>
          <w:numId w:val="43"/>
        </w:numPr>
        <w:spacing w:after="0"/>
        <w:jc w:val="both"/>
        <w:rPr>
          <w:lang w:val="sr-Latn-RS"/>
        </w:rPr>
      </w:pPr>
      <w:r w:rsidRPr="007F3537">
        <w:rPr>
          <w:lang w:val="sr-Latn-RS"/>
        </w:rPr>
        <w:t>Troškovi za obaveznu kampanju</w:t>
      </w:r>
      <w:r w:rsidR="002F0603" w:rsidRPr="007F3537">
        <w:rPr>
          <w:lang w:val="sr-Latn-RS"/>
        </w:rPr>
        <w:t xml:space="preserve"> za dosezanje korisnika</w:t>
      </w:r>
      <w:r w:rsidRPr="007F3537">
        <w:rPr>
          <w:lang w:val="sr-Latn-RS"/>
        </w:rPr>
        <w:t xml:space="preserve">. Kampanja takođe može da obuhvati troškove prevoza i promocije (maksimalno 30% </w:t>
      </w:r>
      <w:r w:rsidR="002F0603" w:rsidRPr="007F3537">
        <w:rPr>
          <w:lang w:val="sr-Latn-RS"/>
        </w:rPr>
        <w:t xml:space="preserve"> </w:t>
      </w:r>
      <w:r w:rsidRPr="007F3537">
        <w:rPr>
          <w:lang w:val="sr-Latn-RS"/>
        </w:rPr>
        <w:t>ukupnog budžeta)</w:t>
      </w:r>
      <w:r w:rsidR="00DE7C05" w:rsidRPr="007F3537">
        <w:rPr>
          <w:lang w:val="sr-Latn-RS"/>
        </w:rPr>
        <w:t>.</w:t>
      </w:r>
    </w:p>
    <w:p w14:paraId="6E9D3C40" w14:textId="77777777" w:rsidR="00D53B80" w:rsidRPr="007F3537" w:rsidRDefault="00D53B80" w:rsidP="007F3537">
      <w:pPr>
        <w:spacing w:after="0"/>
        <w:jc w:val="both"/>
        <w:rPr>
          <w:lang w:val="sr-Latn-RS"/>
        </w:rPr>
      </w:pPr>
    </w:p>
    <w:p w14:paraId="211D6567" w14:textId="3FF91291" w:rsidR="00D53B80" w:rsidRPr="007F3537" w:rsidRDefault="0054233F" w:rsidP="007F3537">
      <w:pPr>
        <w:spacing w:after="0"/>
        <w:jc w:val="both"/>
        <w:rPr>
          <w:b/>
          <w:color w:val="404040"/>
          <w:sz w:val="24"/>
          <w:szCs w:val="24"/>
          <w:lang w:val="sr-Latn-RS"/>
        </w:rPr>
      </w:pPr>
      <w:r w:rsidRPr="007F3537">
        <w:rPr>
          <w:b/>
          <w:color w:val="404040"/>
          <w:sz w:val="24"/>
          <w:szCs w:val="24"/>
          <w:lang w:val="sr-Latn-RS"/>
        </w:rPr>
        <w:t>5.7</w:t>
      </w:r>
      <w:r w:rsidR="00C777DA" w:rsidRPr="007F3537">
        <w:rPr>
          <w:b/>
          <w:color w:val="404040"/>
          <w:sz w:val="24"/>
          <w:szCs w:val="24"/>
          <w:lang w:val="sr-Latn-RS"/>
        </w:rPr>
        <w:t xml:space="preserve"> </w:t>
      </w:r>
      <w:r w:rsidR="00AF5D0B" w:rsidRPr="007F3537">
        <w:rPr>
          <w:b/>
          <w:color w:val="404040"/>
          <w:sz w:val="24"/>
          <w:szCs w:val="24"/>
          <w:lang w:val="sr-Latn-RS"/>
        </w:rPr>
        <w:t>Neprihvatljive aktivnosti i troškovi</w:t>
      </w:r>
      <w:r w:rsidR="00806654" w:rsidRPr="007F3537">
        <w:rPr>
          <w:b/>
          <w:color w:val="404040"/>
          <w:sz w:val="24"/>
          <w:szCs w:val="24"/>
          <w:lang w:val="sr-Latn-RS"/>
        </w:rPr>
        <w:t xml:space="preserve"> </w:t>
      </w:r>
    </w:p>
    <w:p w14:paraId="7FC7E785" w14:textId="0DE29279" w:rsidR="00D53B80" w:rsidRPr="007F3537" w:rsidRDefault="00AF5D0B" w:rsidP="007F3537">
      <w:pPr>
        <w:spacing w:after="0"/>
        <w:jc w:val="both"/>
        <w:rPr>
          <w:lang w:val="sr-Latn-RS"/>
        </w:rPr>
      </w:pPr>
      <w:r w:rsidRPr="007F3537">
        <w:rPr>
          <w:lang w:val="sr-Latn-RS"/>
        </w:rPr>
        <w:t>Sledeće aktivnosti i troškovi neće se smatrati prihvatljivim za finansiranje iz programa:</w:t>
      </w:r>
    </w:p>
    <w:p w14:paraId="0E583EE3" w14:textId="77777777" w:rsidR="00AF5D0B" w:rsidRPr="007F3537" w:rsidRDefault="00AF5D0B" w:rsidP="007F3537">
      <w:pPr>
        <w:numPr>
          <w:ilvl w:val="0"/>
          <w:numId w:val="33"/>
        </w:numPr>
        <w:spacing w:after="0"/>
        <w:jc w:val="both"/>
        <w:rPr>
          <w:lang w:val="sr-Latn-RS"/>
        </w:rPr>
      </w:pPr>
      <w:r w:rsidRPr="007F3537">
        <w:rPr>
          <w:lang w:val="sr-Latn-RS"/>
        </w:rPr>
        <w:t>projekti koji se ne bave izričito gore navedenim temama;</w:t>
      </w:r>
    </w:p>
    <w:p w14:paraId="6A7153AB" w14:textId="77777777" w:rsidR="00AF5D0B" w:rsidRPr="007F3537" w:rsidRDefault="00AF5D0B" w:rsidP="007F3537">
      <w:pPr>
        <w:numPr>
          <w:ilvl w:val="0"/>
          <w:numId w:val="33"/>
        </w:numPr>
        <w:spacing w:after="0"/>
        <w:jc w:val="both"/>
        <w:rPr>
          <w:lang w:val="sr-Latn-RS"/>
        </w:rPr>
      </w:pPr>
      <w:r w:rsidRPr="007F3537">
        <w:rPr>
          <w:lang w:val="sr-Latn-RS"/>
        </w:rPr>
        <w:t>projekti koji imaju za cilj da popune nedostatak sredstava za tekuće aktivnosti;</w:t>
      </w:r>
    </w:p>
    <w:p w14:paraId="34785C33" w14:textId="18A3B2B9" w:rsidR="00D53B80" w:rsidRPr="007F3537" w:rsidRDefault="00AF5D0B" w:rsidP="007F3537">
      <w:pPr>
        <w:numPr>
          <w:ilvl w:val="0"/>
          <w:numId w:val="33"/>
        </w:numPr>
        <w:spacing w:after="0"/>
        <w:jc w:val="both"/>
        <w:rPr>
          <w:lang w:val="sr-Latn-RS"/>
        </w:rPr>
      </w:pPr>
      <w:r w:rsidRPr="007F3537">
        <w:rPr>
          <w:lang w:val="sr-Latn-RS"/>
        </w:rPr>
        <w:t>aktivnosti koje bi se mogle adekvatnije finansirati iz drugih izvora finansiranja;</w:t>
      </w:r>
    </w:p>
    <w:p w14:paraId="3FD7B290" w14:textId="77777777" w:rsidR="00AF5D0B" w:rsidRPr="007F3537" w:rsidRDefault="00AF5D0B" w:rsidP="007F3537">
      <w:pPr>
        <w:numPr>
          <w:ilvl w:val="0"/>
          <w:numId w:val="33"/>
        </w:numPr>
        <w:spacing w:after="0"/>
        <w:jc w:val="both"/>
        <w:rPr>
          <w:lang w:val="sr-Latn-RS"/>
        </w:rPr>
      </w:pPr>
      <w:r w:rsidRPr="007F3537">
        <w:rPr>
          <w:lang w:val="sr-Latn-RS"/>
        </w:rPr>
        <w:t>troškovi za putovanja, posluženje i/ili konferencijske usluge koje nemaju osnov u obrazloženju projekta;</w:t>
      </w:r>
    </w:p>
    <w:p w14:paraId="50EA2497" w14:textId="77777777" w:rsidR="00AF5D0B" w:rsidRPr="007F3537" w:rsidRDefault="00AF5D0B" w:rsidP="007F3537">
      <w:pPr>
        <w:numPr>
          <w:ilvl w:val="0"/>
          <w:numId w:val="33"/>
        </w:numPr>
        <w:spacing w:after="0"/>
        <w:jc w:val="both"/>
        <w:rPr>
          <w:lang w:val="sr-Latn-RS"/>
        </w:rPr>
      </w:pPr>
      <w:r w:rsidRPr="007F3537">
        <w:rPr>
          <w:lang w:val="sr-Latn-RS"/>
        </w:rPr>
        <w:t>projekti usmereni na istraživačke ili promotivne aktivnosti bez konkretnih ishoda;</w:t>
      </w:r>
    </w:p>
    <w:p w14:paraId="418A8C5F" w14:textId="77777777" w:rsidR="00AF5D0B" w:rsidRPr="007F3537" w:rsidRDefault="00AF5D0B" w:rsidP="007F3537">
      <w:pPr>
        <w:numPr>
          <w:ilvl w:val="0"/>
          <w:numId w:val="33"/>
        </w:numPr>
        <w:spacing w:after="0"/>
        <w:jc w:val="both"/>
        <w:rPr>
          <w:lang w:val="sr-Latn-RS"/>
        </w:rPr>
      </w:pPr>
      <w:r w:rsidRPr="007F3537">
        <w:rPr>
          <w:lang w:val="sr-Latn-RS"/>
        </w:rPr>
        <w:t>velike nabavke opreme/softvera bez pravog osnova u obrazloženju projekta;</w:t>
      </w:r>
    </w:p>
    <w:p w14:paraId="7143340B" w14:textId="7B37F857" w:rsidR="00D53B80" w:rsidRPr="007F3537" w:rsidRDefault="00AF5D0B" w:rsidP="007F3537">
      <w:pPr>
        <w:numPr>
          <w:ilvl w:val="0"/>
          <w:numId w:val="33"/>
        </w:numPr>
        <w:spacing w:after="0"/>
        <w:jc w:val="both"/>
        <w:rPr>
          <w:lang w:val="sr-Latn-RS"/>
        </w:rPr>
      </w:pPr>
      <w:r w:rsidRPr="007F3537">
        <w:rPr>
          <w:lang w:val="sr-Latn-RS"/>
        </w:rPr>
        <w:t>stavke iz budžeta, uključujući kancelarijske troškove, naknade ili zarade, koji se već finansiraju iz drugih izvora (drugih projekata, drugih organizacija – javnih ili građanskih, itd);</w:t>
      </w:r>
    </w:p>
    <w:p w14:paraId="04082414" w14:textId="513F8D75" w:rsidR="00CA2781" w:rsidRPr="007F3537" w:rsidRDefault="00CA2781" w:rsidP="007F3537">
      <w:pPr>
        <w:numPr>
          <w:ilvl w:val="0"/>
          <w:numId w:val="33"/>
        </w:numPr>
        <w:spacing w:after="0"/>
        <w:jc w:val="both"/>
        <w:rPr>
          <w:lang w:val="sr-Latn-RS"/>
        </w:rPr>
      </w:pPr>
      <w:r w:rsidRPr="007F3537">
        <w:rPr>
          <w:lang w:val="sr-Latn-RS"/>
        </w:rPr>
        <w:t>troškovi iznajmljivanja prostorija/kancelarije, uključujući operativne troškove kancelarije, odnosno komunalije i druge usluge (to treba da obezbede LSU ili angažovana organizacija / registrovani advokat kao pružalac usluge);</w:t>
      </w:r>
    </w:p>
    <w:p w14:paraId="6F0B081F" w14:textId="6921F1CB" w:rsidR="00D53B80" w:rsidRPr="007F3537" w:rsidRDefault="00AF5D0B" w:rsidP="007F3537">
      <w:pPr>
        <w:numPr>
          <w:ilvl w:val="0"/>
          <w:numId w:val="33"/>
        </w:numPr>
        <w:spacing w:after="0"/>
        <w:jc w:val="both"/>
        <w:rPr>
          <w:lang w:val="sr-Latn-RS"/>
        </w:rPr>
      </w:pPr>
      <w:r w:rsidRPr="007F3537">
        <w:rPr>
          <w:lang w:val="sr-Latn-RS"/>
        </w:rPr>
        <w:t>svi troškovi nastali pre početka odnosno akumulirani nakon završetka projekta.</w:t>
      </w:r>
    </w:p>
    <w:p w14:paraId="15438A3F" w14:textId="77777777" w:rsidR="000A056F" w:rsidRPr="007F3537" w:rsidRDefault="000A056F" w:rsidP="007F3537">
      <w:pPr>
        <w:spacing w:after="0"/>
        <w:ind w:left="1080"/>
        <w:jc w:val="both"/>
        <w:rPr>
          <w:lang w:val="sr-Latn-RS"/>
        </w:rPr>
      </w:pPr>
    </w:p>
    <w:p w14:paraId="5B1B4576" w14:textId="0E72B029" w:rsidR="00DA3399" w:rsidRPr="007F3537" w:rsidRDefault="00AF5D0B" w:rsidP="007F3537">
      <w:pPr>
        <w:pStyle w:val="Heading2"/>
        <w:numPr>
          <w:ilvl w:val="0"/>
          <w:numId w:val="1"/>
        </w:numPr>
        <w:spacing w:before="0"/>
        <w:jc w:val="both"/>
        <w:rPr>
          <w:rFonts w:ascii="Calibri" w:hAnsi="Calibri"/>
          <w:color w:val="404040"/>
          <w:sz w:val="28"/>
          <w:szCs w:val="28"/>
          <w:lang w:val="sr-Latn-RS"/>
        </w:rPr>
      </w:pPr>
      <w:r w:rsidRPr="007F3537">
        <w:rPr>
          <w:rFonts w:ascii="Calibri" w:hAnsi="Calibri"/>
          <w:color w:val="404040"/>
          <w:sz w:val="28"/>
          <w:szCs w:val="28"/>
          <w:lang w:val="sr-Latn-RS"/>
        </w:rPr>
        <w:t>Kriterijumi za odabir</w:t>
      </w:r>
    </w:p>
    <w:p w14:paraId="4044B102" w14:textId="77777777" w:rsidR="000120EF" w:rsidRPr="007F3537" w:rsidRDefault="000120EF" w:rsidP="007F3537">
      <w:pPr>
        <w:spacing w:after="0"/>
        <w:jc w:val="both"/>
        <w:rPr>
          <w:lang w:val="sr-Latn-RS"/>
        </w:rPr>
      </w:pPr>
    </w:p>
    <w:p w14:paraId="26477E35" w14:textId="07EEBBE1" w:rsidR="00073CED" w:rsidRPr="007F3537" w:rsidRDefault="00CA2781" w:rsidP="007F3537">
      <w:pPr>
        <w:spacing w:after="0"/>
        <w:jc w:val="both"/>
        <w:rPr>
          <w:lang w:val="sr-Latn-RS"/>
        </w:rPr>
      </w:pPr>
      <w:r w:rsidRPr="007F3537">
        <w:rPr>
          <w:lang w:val="sr-Latn-RS"/>
        </w:rPr>
        <w:t>Tehnička evaluacija primljenih predloga se sprovodi u skladu sa sledećim kriterijumima za odabir</w:t>
      </w:r>
      <w:r w:rsidR="00306E2C" w:rsidRPr="007F3537">
        <w:rPr>
          <w:lang w:val="sr-Latn-RS"/>
        </w:rPr>
        <w:t>:</w:t>
      </w:r>
      <w:r w:rsidR="00073CED" w:rsidRPr="007F3537">
        <w:rPr>
          <w:lang w:val="sr-Latn-RS"/>
        </w:rPr>
        <w:t xml:space="preserve"> </w:t>
      </w:r>
    </w:p>
    <w:tbl>
      <w:tblPr>
        <w:tblW w:w="9214" w:type="dxa"/>
        <w:tblInd w:w="39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E0" w:firstRow="1" w:lastRow="1" w:firstColumn="1" w:lastColumn="0" w:noHBand="0" w:noVBand="1"/>
      </w:tblPr>
      <w:tblGrid>
        <w:gridCol w:w="7797"/>
        <w:gridCol w:w="1417"/>
      </w:tblGrid>
      <w:tr w:rsidR="00D83713" w:rsidRPr="007F3537" w14:paraId="48B3423A" w14:textId="77777777" w:rsidTr="00233862">
        <w:trPr>
          <w:trHeight w:val="585"/>
        </w:trPr>
        <w:tc>
          <w:tcPr>
            <w:tcW w:w="7797" w:type="dxa"/>
            <w:tcBorders>
              <w:bottom w:val="single" w:sz="12" w:space="0" w:color="8EAADB"/>
            </w:tcBorders>
            <w:shd w:val="clear" w:color="auto" w:fill="auto"/>
          </w:tcPr>
          <w:p w14:paraId="1FC180FC" w14:textId="4D590B74" w:rsidR="00D83713" w:rsidRPr="007F3537" w:rsidRDefault="00AF5D0B" w:rsidP="007F3537">
            <w:pPr>
              <w:spacing w:after="0"/>
              <w:jc w:val="both"/>
              <w:rPr>
                <w:b/>
                <w:bCs/>
                <w:lang w:val="sr-Latn-RS"/>
              </w:rPr>
            </w:pPr>
            <w:r w:rsidRPr="007F3537">
              <w:rPr>
                <w:b/>
                <w:bCs/>
                <w:lang w:val="sr-Latn-RS"/>
              </w:rPr>
              <w:t>KRITERIJUMI</w:t>
            </w:r>
          </w:p>
        </w:tc>
        <w:tc>
          <w:tcPr>
            <w:tcW w:w="1417" w:type="dxa"/>
            <w:tcBorders>
              <w:bottom w:val="single" w:sz="12" w:space="0" w:color="8EAADB"/>
            </w:tcBorders>
            <w:shd w:val="clear" w:color="auto" w:fill="auto"/>
          </w:tcPr>
          <w:p w14:paraId="5D7E1332" w14:textId="19405EAE" w:rsidR="00D83713" w:rsidRPr="007F3537" w:rsidRDefault="00AF5D0B" w:rsidP="007F3537">
            <w:pPr>
              <w:spacing w:after="0"/>
              <w:jc w:val="center"/>
              <w:rPr>
                <w:b/>
                <w:bCs/>
                <w:lang w:val="sr-Latn-RS"/>
              </w:rPr>
            </w:pPr>
            <w:r w:rsidRPr="007F3537">
              <w:rPr>
                <w:b/>
                <w:bCs/>
                <w:lang w:val="sr-Latn-RS"/>
              </w:rPr>
              <w:t>MAKS. BROJ BODOVA</w:t>
            </w:r>
          </w:p>
        </w:tc>
      </w:tr>
      <w:tr w:rsidR="00D83713" w:rsidRPr="007F3537" w14:paraId="528AB756" w14:textId="77777777" w:rsidTr="004D4894">
        <w:tc>
          <w:tcPr>
            <w:tcW w:w="7797" w:type="dxa"/>
            <w:tcBorders>
              <w:bottom w:val="single" w:sz="12" w:space="0" w:color="8EAADB"/>
            </w:tcBorders>
            <w:shd w:val="clear" w:color="auto" w:fill="D9D9D9" w:themeFill="background1" w:themeFillShade="D9"/>
          </w:tcPr>
          <w:p w14:paraId="2000757A" w14:textId="662E4B19" w:rsidR="00D83713" w:rsidRPr="007F3537" w:rsidRDefault="00D83713" w:rsidP="007F3537">
            <w:pPr>
              <w:spacing w:after="0"/>
              <w:jc w:val="both"/>
              <w:rPr>
                <w:b/>
                <w:bCs/>
                <w:lang w:val="sr-Latn-RS"/>
              </w:rPr>
            </w:pPr>
            <w:r w:rsidRPr="007F3537">
              <w:rPr>
                <w:b/>
                <w:bCs/>
                <w:lang w:val="sr-Latn-RS"/>
              </w:rPr>
              <w:t xml:space="preserve">1 </w:t>
            </w:r>
            <w:r w:rsidR="00530CB3" w:rsidRPr="007F3537">
              <w:rPr>
                <w:b/>
                <w:bCs/>
                <w:lang w:val="sr-Latn-RS"/>
              </w:rPr>
              <w:t>Operativni kapacitet</w:t>
            </w:r>
          </w:p>
        </w:tc>
        <w:tc>
          <w:tcPr>
            <w:tcW w:w="1417" w:type="dxa"/>
            <w:tcBorders>
              <w:bottom w:val="single" w:sz="12" w:space="0" w:color="8EAADB"/>
            </w:tcBorders>
            <w:shd w:val="clear" w:color="auto" w:fill="D9D9D9" w:themeFill="background1" w:themeFillShade="D9"/>
          </w:tcPr>
          <w:p w14:paraId="4CA78AF5" w14:textId="77777777" w:rsidR="00D83713" w:rsidRPr="007F3537" w:rsidRDefault="004230C3" w:rsidP="007F3537">
            <w:pPr>
              <w:spacing w:after="0"/>
              <w:jc w:val="center"/>
              <w:rPr>
                <w:b/>
                <w:bCs/>
                <w:lang w:val="sr-Latn-RS"/>
              </w:rPr>
            </w:pPr>
            <w:r w:rsidRPr="007F3537">
              <w:rPr>
                <w:b/>
                <w:bCs/>
                <w:lang w:val="sr-Latn-RS"/>
              </w:rPr>
              <w:t>1</w:t>
            </w:r>
            <w:r w:rsidR="00F3285D" w:rsidRPr="007F3537">
              <w:rPr>
                <w:b/>
                <w:bCs/>
                <w:lang w:val="sr-Latn-RS"/>
              </w:rPr>
              <w:t>5</w:t>
            </w:r>
          </w:p>
        </w:tc>
      </w:tr>
      <w:tr w:rsidR="00D83713" w:rsidRPr="007F3537" w14:paraId="6637B32E" w14:textId="77777777" w:rsidTr="00233862">
        <w:tc>
          <w:tcPr>
            <w:tcW w:w="7797" w:type="dxa"/>
            <w:shd w:val="clear" w:color="auto" w:fill="auto"/>
          </w:tcPr>
          <w:p w14:paraId="5A493DBC" w14:textId="77777777" w:rsidR="00AF5D0B" w:rsidRPr="007F3537" w:rsidRDefault="00AF5D0B" w:rsidP="007F3537">
            <w:pPr>
              <w:numPr>
                <w:ilvl w:val="1"/>
                <w:numId w:val="24"/>
              </w:numPr>
              <w:spacing w:after="0"/>
              <w:ind w:right="11"/>
              <w:jc w:val="both"/>
              <w:rPr>
                <w:lang w:val="sr-Latn-RS" w:eastAsia="x-none"/>
              </w:rPr>
            </w:pPr>
            <w:r w:rsidRPr="007F3537">
              <w:rPr>
                <w:lang w:val="sr-Latn-RS" w:eastAsia="x-none"/>
              </w:rPr>
              <w:t>Da li podnosilac prijave ima iskustva u upravljanju projektima?</w:t>
            </w:r>
          </w:p>
          <w:p w14:paraId="0A6D41E9" w14:textId="4AD57AB7" w:rsidR="00D83713" w:rsidRPr="007F3537" w:rsidRDefault="00AF5D0B" w:rsidP="007F3537">
            <w:pPr>
              <w:pStyle w:val="Text1"/>
              <w:spacing w:after="0" w:line="276" w:lineRule="auto"/>
              <w:ind w:left="318" w:right="11" w:firstLine="0"/>
              <w:rPr>
                <w:rFonts w:ascii="Calibri" w:hAnsi="Calibri"/>
                <w:sz w:val="22"/>
                <w:szCs w:val="22"/>
                <w:lang w:val="sr-Latn-RS"/>
              </w:rPr>
            </w:pPr>
            <w:r w:rsidRPr="007F3537">
              <w:rPr>
                <w:rFonts w:ascii="Calibri" w:hAnsi="Calibri"/>
                <w:i/>
                <w:sz w:val="22"/>
                <w:szCs w:val="22"/>
                <w:lang w:val="sr-Latn-RS" w:eastAsia="en-US"/>
              </w:rPr>
              <w:t>Podnosiocima sa referencama o uspešnoj realizaciji najmanje tri ili više projekata</w:t>
            </w:r>
            <w:r w:rsidR="00D83713" w:rsidRPr="007F3537">
              <w:rPr>
                <w:rFonts w:ascii="Calibri" w:hAnsi="Calibri"/>
                <w:i/>
                <w:sz w:val="22"/>
                <w:szCs w:val="22"/>
                <w:lang w:val="sr-Latn-RS"/>
              </w:rPr>
              <w:t xml:space="preserve"> (</w:t>
            </w:r>
            <w:r w:rsidR="00DE7C05" w:rsidRPr="007F3537">
              <w:rPr>
                <w:rFonts w:ascii="Calibri" w:hAnsi="Calibri"/>
                <w:i/>
                <w:sz w:val="22"/>
                <w:szCs w:val="22"/>
                <w:lang w:val="sr-Latn-RS"/>
              </w:rPr>
              <w:t>npr.</w:t>
            </w:r>
            <w:r w:rsidR="00D83713" w:rsidRPr="007F3537">
              <w:rPr>
                <w:rFonts w:ascii="Calibri" w:hAnsi="Calibri"/>
                <w:i/>
                <w:sz w:val="22"/>
                <w:szCs w:val="22"/>
                <w:lang w:val="sr-Latn-RS"/>
              </w:rPr>
              <w:t xml:space="preserve"> </w:t>
            </w:r>
            <w:r w:rsidRPr="007F3537">
              <w:rPr>
                <w:rFonts w:ascii="Calibri" w:hAnsi="Calibri"/>
                <w:i/>
                <w:sz w:val="22"/>
                <w:szCs w:val="22"/>
                <w:lang w:val="sr-Latn-RS"/>
              </w:rPr>
              <w:t>projekti koji obuhvataju temu socijalnog uključivanja</w:t>
            </w:r>
            <w:r w:rsidR="00D83713" w:rsidRPr="007F3537">
              <w:rPr>
                <w:rFonts w:ascii="Calibri" w:hAnsi="Calibri"/>
                <w:i/>
                <w:sz w:val="22"/>
                <w:szCs w:val="22"/>
                <w:lang w:val="sr-Latn-RS"/>
              </w:rPr>
              <w:t xml:space="preserve">, </w:t>
            </w:r>
            <w:r w:rsidRPr="007F3537">
              <w:rPr>
                <w:rFonts w:ascii="Calibri" w:hAnsi="Calibri"/>
                <w:i/>
                <w:sz w:val="22"/>
                <w:szCs w:val="22"/>
                <w:lang w:val="sr-Latn-RS"/>
              </w:rPr>
              <w:t>međunarodne donatore itd.) biće dodeljeno pet (5) bodova</w:t>
            </w:r>
          </w:p>
        </w:tc>
        <w:tc>
          <w:tcPr>
            <w:tcW w:w="1417" w:type="dxa"/>
            <w:shd w:val="clear" w:color="auto" w:fill="auto"/>
          </w:tcPr>
          <w:p w14:paraId="1C8645FD" w14:textId="77777777" w:rsidR="00D83713" w:rsidRPr="007F3537" w:rsidRDefault="00D83713" w:rsidP="007F3537">
            <w:pPr>
              <w:spacing w:after="0"/>
              <w:jc w:val="center"/>
              <w:rPr>
                <w:lang w:val="sr-Latn-RS"/>
              </w:rPr>
            </w:pPr>
            <w:r w:rsidRPr="007F3537">
              <w:rPr>
                <w:lang w:val="sr-Latn-RS"/>
              </w:rPr>
              <w:t>5</w:t>
            </w:r>
          </w:p>
        </w:tc>
      </w:tr>
      <w:tr w:rsidR="00D83713" w:rsidRPr="007F3537" w14:paraId="69097123" w14:textId="77777777" w:rsidTr="00233862">
        <w:tc>
          <w:tcPr>
            <w:tcW w:w="7797" w:type="dxa"/>
            <w:shd w:val="clear" w:color="auto" w:fill="auto"/>
          </w:tcPr>
          <w:p w14:paraId="51567BEE" w14:textId="77777777" w:rsidR="00AF5D0B" w:rsidRPr="007F3537" w:rsidRDefault="00AF5D0B" w:rsidP="007F3537">
            <w:pPr>
              <w:pStyle w:val="Text1"/>
              <w:numPr>
                <w:ilvl w:val="1"/>
                <w:numId w:val="24"/>
              </w:numPr>
              <w:spacing w:after="0" w:line="276" w:lineRule="auto"/>
              <w:ind w:right="11"/>
              <w:rPr>
                <w:rFonts w:ascii="Calibri" w:hAnsi="Calibri"/>
                <w:sz w:val="22"/>
                <w:szCs w:val="22"/>
                <w:lang w:val="sr-Latn-RS"/>
              </w:rPr>
            </w:pPr>
            <w:r w:rsidRPr="007F3537">
              <w:rPr>
                <w:rFonts w:ascii="Calibri" w:hAnsi="Calibri"/>
                <w:sz w:val="22"/>
                <w:szCs w:val="22"/>
                <w:lang w:val="sr-Latn-RS"/>
              </w:rPr>
              <w:t>Da li podnosilac prijave poseduje znanje o pitanjima kojima će se baviti?</w:t>
            </w:r>
          </w:p>
          <w:p w14:paraId="4FC3089B" w14:textId="25E0CFD3" w:rsidR="00D83713" w:rsidRPr="007F3537" w:rsidRDefault="00AF5D0B" w:rsidP="007F3537">
            <w:pPr>
              <w:pStyle w:val="Text1"/>
              <w:spacing w:after="0" w:line="276" w:lineRule="auto"/>
              <w:ind w:left="318" w:right="11" w:firstLine="0"/>
              <w:rPr>
                <w:rFonts w:ascii="Calibri" w:hAnsi="Calibri"/>
                <w:sz w:val="22"/>
                <w:szCs w:val="22"/>
                <w:lang w:val="sr-Latn-RS"/>
              </w:rPr>
            </w:pPr>
            <w:r w:rsidRPr="007F3537">
              <w:rPr>
                <w:rFonts w:ascii="Calibri" w:hAnsi="Calibri"/>
                <w:i/>
                <w:sz w:val="22"/>
                <w:szCs w:val="22"/>
                <w:lang w:val="sr-Latn-RS"/>
              </w:rPr>
              <w:t xml:space="preserve">Podnosiocima sa referencama o tri ili više aktivnosti ili projekata koji se odnose na </w:t>
            </w:r>
            <w:r w:rsidR="00CA2781" w:rsidRPr="007F3537">
              <w:rPr>
                <w:rFonts w:ascii="Calibri" w:hAnsi="Calibri"/>
                <w:i/>
                <w:sz w:val="22"/>
                <w:szCs w:val="22"/>
                <w:lang w:val="sr-Latn-RS"/>
              </w:rPr>
              <w:t xml:space="preserve">socijalno uključivanje ranjivih grupa </w:t>
            </w:r>
            <w:r w:rsidRPr="007F3537">
              <w:rPr>
                <w:rFonts w:ascii="Calibri" w:hAnsi="Calibri"/>
                <w:i/>
                <w:sz w:val="22"/>
                <w:szCs w:val="22"/>
                <w:lang w:val="sr-Latn-RS"/>
              </w:rPr>
              <w:t>biće dodeljeno pet (5) bodova</w:t>
            </w:r>
          </w:p>
        </w:tc>
        <w:tc>
          <w:tcPr>
            <w:tcW w:w="1417" w:type="dxa"/>
            <w:shd w:val="clear" w:color="auto" w:fill="auto"/>
          </w:tcPr>
          <w:p w14:paraId="082E0884" w14:textId="77777777" w:rsidR="00D83713" w:rsidRPr="007F3537" w:rsidRDefault="00D83713" w:rsidP="007F3537">
            <w:pPr>
              <w:spacing w:after="0"/>
              <w:jc w:val="center"/>
              <w:rPr>
                <w:lang w:val="sr-Latn-RS"/>
              </w:rPr>
            </w:pPr>
            <w:r w:rsidRPr="007F3537">
              <w:rPr>
                <w:lang w:val="sr-Latn-RS"/>
              </w:rPr>
              <w:t>5</w:t>
            </w:r>
          </w:p>
        </w:tc>
      </w:tr>
      <w:tr w:rsidR="00F3285D" w:rsidRPr="007F3537" w14:paraId="304171DB" w14:textId="77777777" w:rsidTr="00233862">
        <w:tc>
          <w:tcPr>
            <w:tcW w:w="7797" w:type="dxa"/>
            <w:shd w:val="clear" w:color="auto" w:fill="auto"/>
          </w:tcPr>
          <w:p w14:paraId="2A464CF8" w14:textId="35F31628" w:rsidR="00F3285D" w:rsidRPr="007F3537" w:rsidRDefault="00CA2781" w:rsidP="007F3537">
            <w:pPr>
              <w:pStyle w:val="Text1"/>
              <w:numPr>
                <w:ilvl w:val="1"/>
                <w:numId w:val="24"/>
              </w:numPr>
              <w:spacing w:after="0" w:line="276" w:lineRule="auto"/>
              <w:ind w:right="11"/>
              <w:rPr>
                <w:rFonts w:ascii="Calibri" w:hAnsi="Calibri"/>
                <w:sz w:val="22"/>
                <w:szCs w:val="22"/>
                <w:lang w:val="sr-Latn-RS"/>
              </w:rPr>
            </w:pPr>
            <w:r w:rsidRPr="007F3537">
              <w:rPr>
                <w:rFonts w:ascii="Calibri" w:hAnsi="Calibri"/>
                <w:sz w:val="22"/>
                <w:szCs w:val="22"/>
                <w:lang w:val="sr-Latn-RS"/>
              </w:rPr>
              <w:lastRenderedPageBreak/>
              <w:t>Međuopštinska saradnja</w:t>
            </w:r>
          </w:p>
        </w:tc>
        <w:tc>
          <w:tcPr>
            <w:tcW w:w="1417" w:type="dxa"/>
            <w:shd w:val="clear" w:color="auto" w:fill="auto"/>
          </w:tcPr>
          <w:p w14:paraId="6603863B" w14:textId="77777777" w:rsidR="00F3285D" w:rsidRPr="007F3537" w:rsidRDefault="00F3285D" w:rsidP="007F3537">
            <w:pPr>
              <w:spacing w:after="0"/>
              <w:jc w:val="center"/>
              <w:rPr>
                <w:lang w:val="sr-Latn-RS"/>
              </w:rPr>
            </w:pPr>
            <w:r w:rsidRPr="007F3537">
              <w:rPr>
                <w:lang w:val="sr-Latn-RS"/>
              </w:rPr>
              <w:t>5</w:t>
            </w:r>
          </w:p>
        </w:tc>
      </w:tr>
      <w:tr w:rsidR="00D83713" w:rsidRPr="007F3537" w14:paraId="5A827A41" w14:textId="77777777" w:rsidTr="004D4894">
        <w:tc>
          <w:tcPr>
            <w:tcW w:w="7797" w:type="dxa"/>
            <w:tcBorders>
              <w:bottom w:val="single" w:sz="12" w:space="0" w:color="8EAADB"/>
            </w:tcBorders>
            <w:shd w:val="clear" w:color="auto" w:fill="D9D9D9" w:themeFill="background1" w:themeFillShade="D9"/>
          </w:tcPr>
          <w:p w14:paraId="59B9B207" w14:textId="26F8961A" w:rsidR="00D83713" w:rsidRPr="007F3537" w:rsidRDefault="00D83713" w:rsidP="007F3537">
            <w:pPr>
              <w:spacing w:after="0"/>
              <w:jc w:val="both"/>
              <w:rPr>
                <w:b/>
                <w:bCs/>
                <w:lang w:val="sr-Latn-RS"/>
              </w:rPr>
            </w:pPr>
            <w:r w:rsidRPr="007F3537">
              <w:rPr>
                <w:b/>
                <w:bCs/>
                <w:lang w:val="sr-Latn-RS"/>
              </w:rPr>
              <w:t xml:space="preserve">2 </w:t>
            </w:r>
            <w:r w:rsidR="00AF5D0B" w:rsidRPr="007F3537">
              <w:rPr>
                <w:b/>
                <w:bCs/>
                <w:lang w:val="sr-Latn-RS"/>
              </w:rPr>
              <w:t>Relevantnost intervencije</w:t>
            </w:r>
          </w:p>
        </w:tc>
        <w:tc>
          <w:tcPr>
            <w:tcW w:w="1417" w:type="dxa"/>
            <w:tcBorders>
              <w:bottom w:val="single" w:sz="12" w:space="0" w:color="8EAADB"/>
            </w:tcBorders>
            <w:shd w:val="clear" w:color="auto" w:fill="D9D9D9" w:themeFill="background1" w:themeFillShade="D9"/>
          </w:tcPr>
          <w:p w14:paraId="43EF9DB8" w14:textId="77777777" w:rsidR="00D83713" w:rsidRPr="007F3537" w:rsidRDefault="00F3285D" w:rsidP="007F3537">
            <w:pPr>
              <w:spacing w:after="0"/>
              <w:jc w:val="center"/>
              <w:rPr>
                <w:b/>
                <w:bCs/>
                <w:lang w:val="sr-Latn-RS"/>
              </w:rPr>
            </w:pPr>
            <w:r w:rsidRPr="007F3537">
              <w:rPr>
                <w:b/>
                <w:bCs/>
                <w:lang w:val="sr-Latn-RS"/>
              </w:rPr>
              <w:t>25</w:t>
            </w:r>
          </w:p>
        </w:tc>
      </w:tr>
      <w:tr w:rsidR="00D83713" w:rsidRPr="007F3537" w14:paraId="0BE31D15" w14:textId="77777777" w:rsidTr="00233862">
        <w:trPr>
          <w:hidden/>
        </w:trPr>
        <w:tc>
          <w:tcPr>
            <w:tcW w:w="7797" w:type="dxa"/>
            <w:shd w:val="clear" w:color="auto" w:fill="auto"/>
          </w:tcPr>
          <w:p w14:paraId="5A98E45B" w14:textId="77777777" w:rsidR="00D83713" w:rsidRPr="007F3537" w:rsidRDefault="00D83713" w:rsidP="007F3537">
            <w:pPr>
              <w:pStyle w:val="ListParagraph"/>
              <w:numPr>
                <w:ilvl w:val="0"/>
                <w:numId w:val="24"/>
              </w:numPr>
              <w:spacing w:after="0"/>
              <w:ind w:right="11"/>
              <w:contextualSpacing w:val="0"/>
              <w:jc w:val="both"/>
              <w:rPr>
                <w:vanish/>
                <w:lang w:val="sr-Latn-RS" w:eastAsia="x-none"/>
              </w:rPr>
            </w:pPr>
          </w:p>
          <w:p w14:paraId="367D619C" w14:textId="3136D34D" w:rsidR="00D83713" w:rsidRPr="007F3537" w:rsidRDefault="00AF5D0B" w:rsidP="007F3537">
            <w:pPr>
              <w:pStyle w:val="Text1"/>
              <w:numPr>
                <w:ilvl w:val="1"/>
                <w:numId w:val="24"/>
              </w:numPr>
              <w:spacing w:after="0" w:line="276" w:lineRule="auto"/>
              <w:ind w:right="11"/>
              <w:rPr>
                <w:rFonts w:ascii="Calibri" w:hAnsi="Calibri"/>
                <w:sz w:val="22"/>
                <w:szCs w:val="22"/>
                <w:lang w:val="sr-Latn-RS"/>
              </w:rPr>
            </w:pPr>
            <w:r w:rsidRPr="007F3537">
              <w:rPr>
                <w:rFonts w:ascii="Calibri" w:hAnsi="Calibri"/>
                <w:sz w:val="22"/>
                <w:szCs w:val="22"/>
                <w:lang w:val="sr-Latn-RS"/>
              </w:rPr>
              <w:t>Koliko je relevantan predlog u odnosu na ciljeve i prioritete Javnog poziva?</w:t>
            </w:r>
          </w:p>
        </w:tc>
        <w:tc>
          <w:tcPr>
            <w:tcW w:w="1417" w:type="dxa"/>
            <w:shd w:val="clear" w:color="auto" w:fill="auto"/>
          </w:tcPr>
          <w:p w14:paraId="03165C64" w14:textId="77777777" w:rsidR="00D83713" w:rsidRPr="007F3537" w:rsidRDefault="00D83713" w:rsidP="007F3537">
            <w:pPr>
              <w:spacing w:after="0"/>
              <w:jc w:val="center"/>
              <w:rPr>
                <w:lang w:val="sr-Latn-RS"/>
              </w:rPr>
            </w:pPr>
            <w:r w:rsidRPr="007F3537">
              <w:rPr>
                <w:lang w:val="sr-Latn-RS"/>
              </w:rPr>
              <w:t>10</w:t>
            </w:r>
          </w:p>
        </w:tc>
      </w:tr>
      <w:tr w:rsidR="00D83713" w:rsidRPr="007F3537" w14:paraId="4DA32665" w14:textId="77777777" w:rsidTr="00233862">
        <w:tc>
          <w:tcPr>
            <w:tcW w:w="7797" w:type="dxa"/>
            <w:shd w:val="clear" w:color="auto" w:fill="auto"/>
          </w:tcPr>
          <w:p w14:paraId="22DF5D50" w14:textId="2D963A38" w:rsidR="00D83713" w:rsidRPr="007F3537" w:rsidRDefault="00AF5D0B" w:rsidP="007F3537">
            <w:pPr>
              <w:pStyle w:val="Text1"/>
              <w:numPr>
                <w:ilvl w:val="1"/>
                <w:numId w:val="24"/>
              </w:numPr>
              <w:spacing w:after="0" w:line="276" w:lineRule="auto"/>
              <w:ind w:right="11"/>
              <w:rPr>
                <w:rFonts w:ascii="Calibri" w:hAnsi="Calibri"/>
                <w:vanish/>
                <w:sz w:val="22"/>
                <w:szCs w:val="22"/>
                <w:lang w:val="sr-Latn-RS"/>
              </w:rPr>
            </w:pPr>
            <w:r w:rsidRPr="007F3537">
              <w:rPr>
                <w:rFonts w:ascii="Calibri" w:hAnsi="Calibri"/>
                <w:sz w:val="22"/>
                <w:szCs w:val="22"/>
                <w:lang w:val="sr-Latn-RS"/>
              </w:rPr>
              <w:t>Koliko su jasno definisani i strateški izabrani učesnici (krajnji korisnici, ciljne grupe)? Da li su njihove potrebe jasno definisane i da li predlog odgovara na njih na odgovarajuć način?</w:t>
            </w:r>
            <w:r w:rsidR="00D83713" w:rsidRPr="007F3537">
              <w:rPr>
                <w:rFonts w:ascii="Calibri" w:hAnsi="Calibri"/>
                <w:sz w:val="22"/>
                <w:szCs w:val="22"/>
                <w:lang w:val="sr-Latn-RS"/>
              </w:rPr>
              <w:t xml:space="preserve"> </w:t>
            </w:r>
          </w:p>
        </w:tc>
        <w:tc>
          <w:tcPr>
            <w:tcW w:w="1417" w:type="dxa"/>
            <w:shd w:val="clear" w:color="auto" w:fill="auto"/>
          </w:tcPr>
          <w:p w14:paraId="6E0B96C0" w14:textId="77777777" w:rsidR="00D83713" w:rsidRPr="007F3537" w:rsidRDefault="00371E57" w:rsidP="007F3537">
            <w:pPr>
              <w:spacing w:after="0"/>
              <w:jc w:val="center"/>
              <w:rPr>
                <w:lang w:val="sr-Latn-RS"/>
              </w:rPr>
            </w:pPr>
            <w:r w:rsidRPr="007F3537">
              <w:rPr>
                <w:lang w:val="sr-Latn-RS"/>
              </w:rPr>
              <w:t>10</w:t>
            </w:r>
          </w:p>
        </w:tc>
      </w:tr>
      <w:tr w:rsidR="00D83713" w:rsidRPr="007F3537" w14:paraId="29E03636" w14:textId="77777777" w:rsidTr="00233862">
        <w:tc>
          <w:tcPr>
            <w:tcW w:w="7797" w:type="dxa"/>
            <w:shd w:val="clear" w:color="auto" w:fill="auto"/>
          </w:tcPr>
          <w:p w14:paraId="0704BC73" w14:textId="0C910620" w:rsidR="00D83713" w:rsidRPr="007F3537" w:rsidRDefault="00AF5D0B" w:rsidP="007F3537">
            <w:pPr>
              <w:pStyle w:val="Text1"/>
              <w:numPr>
                <w:ilvl w:val="1"/>
                <w:numId w:val="24"/>
              </w:numPr>
              <w:spacing w:after="0" w:line="276" w:lineRule="auto"/>
              <w:ind w:right="11"/>
              <w:rPr>
                <w:rFonts w:ascii="Calibri" w:hAnsi="Calibri"/>
                <w:sz w:val="22"/>
                <w:szCs w:val="22"/>
                <w:lang w:val="sr-Latn-RS"/>
              </w:rPr>
            </w:pPr>
            <w:r w:rsidRPr="007F3537">
              <w:rPr>
                <w:rFonts w:ascii="Calibri" w:hAnsi="Calibri"/>
                <w:sz w:val="22"/>
                <w:szCs w:val="22"/>
                <w:lang w:val="sr-Latn-RS"/>
              </w:rPr>
              <w:t>Da li predlog sadrži posebne elemente dodate vrednosti, poput unapređivanja rodne ravnopravnosti i jednakih mogućnosti, ili odgovora na višestruke ranjivosti (npr. u oblasti obrazovanja, zdravlja, stanovanja, društvenog angažovanja, interetničke/interkulturalne interakcije) odnosno sadrži inovacije i primere dobre prakse?</w:t>
            </w:r>
          </w:p>
        </w:tc>
        <w:tc>
          <w:tcPr>
            <w:tcW w:w="1417" w:type="dxa"/>
            <w:shd w:val="clear" w:color="auto" w:fill="auto"/>
          </w:tcPr>
          <w:p w14:paraId="5BBE2D64" w14:textId="77777777" w:rsidR="00D83713" w:rsidRPr="007F3537" w:rsidRDefault="00F3285D" w:rsidP="007F3537">
            <w:pPr>
              <w:spacing w:after="0"/>
              <w:jc w:val="center"/>
              <w:rPr>
                <w:lang w:val="sr-Latn-RS"/>
              </w:rPr>
            </w:pPr>
            <w:r w:rsidRPr="007F3537">
              <w:rPr>
                <w:lang w:val="sr-Latn-RS"/>
              </w:rPr>
              <w:t>5</w:t>
            </w:r>
          </w:p>
        </w:tc>
      </w:tr>
      <w:tr w:rsidR="00D83713" w:rsidRPr="007F3537" w14:paraId="66DE327F" w14:textId="77777777" w:rsidTr="004D4894">
        <w:tc>
          <w:tcPr>
            <w:tcW w:w="7797" w:type="dxa"/>
            <w:tcBorders>
              <w:bottom w:val="single" w:sz="12" w:space="0" w:color="8EAADB"/>
            </w:tcBorders>
            <w:shd w:val="clear" w:color="auto" w:fill="D9D9D9" w:themeFill="background1" w:themeFillShade="D9"/>
          </w:tcPr>
          <w:p w14:paraId="198C8A24" w14:textId="4215F7AF" w:rsidR="00D83713" w:rsidRPr="007F3537" w:rsidRDefault="00D83713" w:rsidP="007F3537">
            <w:pPr>
              <w:spacing w:after="0"/>
              <w:jc w:val="both"/>
              <w:rPr>
                <w:b/>
                <w:bCs/>
                <w:lang w:val="sr-Latn-RS"/>
              </w:rPr>
            </w:pPr>
            <w:r w:rsidRPr="007F3537">
              <w:rPr>
                <w:b/>
                <w:bCs/>
                <w:lang w:val="sr-Latn-RS"/>
              </w:rPr>
              <w:t xml:space="preserve">3 </w:t>
            </w:r>
            <w:r w:rsidR="00AF5D0B" w:rsidRPr="007F3537">
              <w:rPr>
                <w:b/>
                <w:bCs/>
                <w:lang w:val="sr-Latn-RS"/>
              </w:rPr>
              <w:t>Delotvornost i izvodljivost intervencije</w:t>
            </w:r>
          </w:p>
        </w:tc>
        <w:tc>
          <w:tcPr>
            <w:tcW w:w="1417" w:type="dxa"/>
            <w:tcBorders>
              <w:bottom w:val="single" w:sz="12" w:space="0" w:color="8EAADB"/>
            </w:tcBorders>
            <w:shd w:val="clear" w:color="auto" w:fill="D9D9D9" w:themeFill="background1" w:themeFillShade="D9"/>
          </w:tcPr>
          <w:p w14:paraId="3F9C365C" w14:textId="77777777" w:rsidR="00D83713" w:rsidRPr="007F3537" w:rsidRDefault="00D83713" w:rsidP="007F3537">
            <w:pPr>
              <w:spacing w:after="0"/>
              <w:jc w:val="center"/>
              <w:rPr>
                <w:b/>
                <w:bCs/>
                <w:lang w:val="sr-Latn-RS"/>
              </w:rPr>
            </w:pPr>
            <w:r w:rsidRPr="007F3537">
              <w:rPr>
                <w:b/>
                <w:bCs/>
                <w:lang w:val="sr-Latn-RS"/>
              </w:rPr>
              <w:t>15</w:t>
            </w:r>
          </w:p>
        </w:tc>
      </w:tr>
      <w:tr w:rsidR="00D83713" w:rsidRPr="007F3537" w14:paraId="0023CFB6" w14:textId="77777777" w:rsidTr="00233862">
        <w:trPr>
          <w:hidden/>
        </w:trPr>
        <w:tc>
          <w:tcPr>
            <w:tcW w:w="7797" w:type="dxa"/>
            <w:shd w:val="clear" w:color="auto" w:fill="auto"/>
          </w:tcPr>
          <w:p w14:paraId="7544327C" w14:textId="77777777" w:rsidR="00D83713" w:rsidRPr="007F3537" w:rsidRDefault="00D83713" w:rsidP="007F3537">
            <w:pPr>
              <w:pStyle w:val="ListParagraph"/>
              <w:numPr>
                <w:ilvl w:val="0"/>
                <w:numId w:val="24"/>
              </w:numPr>
              <w:spacing w:after="0"/>
              <w:ind w:right="11"/>
              <w:contextualSpacing w:val="0"/>
              <w:jc w:val="both"/>
              <w:rPr>
                <w:vanish/>
                <w:lang w:val="sr-Latn-RS" w:eastAsia="x-none"/>
              </w:rPr>
            </w:pPr>
          </w:p>
          <w:p w14:paraId="5451C505" w14:textId="72BA425A" w:rsidR="00D83713" w:rsidRPr="007F3537" w:rsidRDefault="00AF5D0B" w:rsidP="007F3537">
            <w:pPr>
              <w:pStyle w:val="Text1"/>
              <w:numPr>
                <w:ilvl w:val="1"/>
                <w:numId w:val="24"/>
              </w:numPr>
              <w:spacing w:after="0" w:line="276" w:lineRule="auto"/>
              <w:ind w:right="11"/>
              <w:rPr>
                <w:rFonts w:ascii="Calibri" w:hAnsi="Calibri"/>
                <w:sz w:val="22"/>
                <w:szCs w:val="22"/>
                <w:lang w:val="sr-Latn-RS"/>
              </w:rPr>
            </w:pPr>
            <w:r w:rsidRPr="007F3537">
              <w:rPr>
                <w:rFonts w:ascii="Calibri" w:hAnsi="Calibri"/>
                <w:sz w:val="22"/>
                <w:szCs w:val="22"/>
                <w:lang w:val="sr-Latn-RS"/>
              </w:rPr>
              <w:t>Da li su predložene aktivnosti adekvatne, praktične i u skladu sa ciljevima i očekivanim rezultatima?</w:t>
            </w:r>
          </w:p>
        </w:tc>
        <w:tc>
          <w:tcPr>
            <w:tcW w:w="1417" w:type="dxa"/>
            <w:shd w:val="clear" w:color="auto" w:fill="auto"/>
          </w:tcPr>
          <w:p w14:paraId="600021F6" w14:textId="77777777" w:rsidR="00D83713" w:rsidRPr="007F3537" w:rsidRDefault="00D83713" w:rsidP="007F3537">
            <w:pPr>
              <w:spacing w:after="0"/>
              <w:jc w:val="center"/>
              <w:rPr>
                <w:lang w:val="sr-Latn-RS"/>
              </w:rPr>
            </w:pPr>
            <w:r w:rsidRPr="007F3537">
              <w:rPr>
                <w:lang w:val="sr-Latn-RS"/>
              </w:rPr>
              <w:t>5</w:t>
            </w:r>
          </w:p>
        </w:tc>
      </w:tr>
      <w:tr w:rsidR="00D83713" w:rsidRPr="007F3537" w14:paraId="79BF316F" w14:textId="77777777" w:rsidTr="00233862">
        <w:tc>
          <w:tcPr>
            <w:tcW w:w="7797" w:type="dxa"/>
            <w:shd w:val="clear" w:color="auto" w:fill="auto"/>
          </w:tcPr>
          <w:p w14:paraId="78E41776" w14:textId="2723B4EF" w:rsidR="00D83713" w:rsidRPr="007F3537" w:rsidRDefault="00AF5D0B" w:rsidP="007F3537">
            <w:pPr>
              <w:pStyle w:val="Text1"/>
              <w:numPr>
                <w:ilvl w:val="1"/>
                <w:numId w:val="24"/>
              </w:numPr>
              <w:spacing w:after="0" w:line="276" w:lineRule="auto"/>
              <w:ind w:right="11"/>
              <w:rPr>
                <w:rFonts w:ascii="Calibri" w:hAnsi="Calibri"/>
                <w:sz w:val="22"/>
                <w:szCs w:val="22"/>
                <w:lang w:val="sr-Latn-RS"/>
              </w:rPr>
            </w:pPr>
            <w:r w:rsidRPr="007F3537">
              <w:rPr>
                <w:rFonts w:ascii="Calibri" w:hAnsi="Calibri"/>
                <w:sz w:val="22"/>
                <w:szCs w:val="22"/>
                <w:lang w:val="sr-Latn-RS"/>
              </w:rPr>
              <w:t>Da li je akcioni plan jasan i izvodljiv?</w:t>
            </w:r>
          </w:p>
        </w:tc>
        <w:tc>
          <w:tcPr>
            <w:tcW w:w="1417" w:type="dxa"/>
            <w:shd w:val="clear" w:color="auto" w:fill="auto"/>
          </w:tcPr>
          <w:p w14:paraId="6164F95C" w14:textId="77777777" w:rsidR="00D83713" w:rsidRPr="007F3537" w:rsidRDefault="00D83713" w:rsidP="007F3537">
            <w:pPr>
              <w:spacing w:after="0"/>
              <w:jc w:val="center"/>
              <w:rPr>
                <w:lang w:val="sr-Latn-RS"/>
              </w:rPr>
            </w:pPr>
            <w:r w:rsidRPr="007F3537">
              <w:rPr>
                <w:lang w:val="sr-Latn-RS"/>
              </w:rPr>
              <w:t>5</w:t>
            </w:r>
          </w:p>
        </w:tc>
      </w:tr>
      <w:tr w:rsidR="00D83713" w:rsidRPr="007F3537" w14:paraId="794510C7" w14:textId="77777777" w:rsidTr="00233862">
        <w:tc>
          <w:tcPr>
            <w:tcW w:w="7797" w:type="dxa"/>
            <w:shd w:val="clear" w:color="auto" w:fill="auto"/>
          </w:tcPr>
          <w:p w14:paraId="36D8688F" w14:textId="3B82637C" w:rsidR="00D83713" w:rsidRPr="007F3537" w:rsidRDefault="00AF5D0B" w:rsidP="007F3537">
            <w:pPr>
              <w:pStyle w:val="Text1"/>
              <w:numPr>
                <w:ilvl w:val="1"/>
                <w:numId w:val="24"/>
              </w:numPr>
              <w:spacing w:after="0" w:line="276" w:lineRule="auto"/>
              <w:ind w:right="11"/>
              <w:rPr>
                <w:rFonts w:ascii="Calibri" w:hAnsi="Calibri"/>
                <w:sz w:val="22"/>
                <w:szCs w:val="22"/>
                <w:lang w:val="sr-Latn-RS"/>
              </w:rPr>
            </w:pPr>
            <w:r w:rsidRPr="007F3537">
              <w:rPr>
                <w:rFonts w:ascii="Calibri" w:hAnsi="Calibri"/>
                <w:sz w:val="22"/>
                <w:szCs w:val="22"/>
                <w:lang w:val="sr-Latn-RS"/>
              </w:rPr>
              <w:t>Da li predlog sadrži objektivno proverljive pokazatelje neposrednih rezultata i ishoda intervencije?</w:t>
            </w:r>
          </w:p>
        </w:tc>
        <w:tc>
          <w:tcPr>
            <w:tcW w:w="1417" w:type="dxa"/>
            <w:shd w:val="clear" w:color="auto" w:fill="auto"/>
          </w:tcPr>
          <w:p w14:paraId="27300BE5" w14:textId="77777777" w:rsidR="00D83713" w:rsidRPr="007F3537" w:rsidRDefault="00D83713" w:rsidP="007F3537">
            <w:pPr>
              <w:spacing w:after="0"/>
              <w:jc w:val="center"/>
              <w:rPr>
                <w:lang w:val="sr-Latn-RS"/>
              </w:rPr>
            </w:pPr>
            <w:r w:rsidRPr="007F3537">
              <w:rPr>
                <w:lang w:val="sr-Latn-RS"/>
              </w:rPr>
              <w:t>5</w:t>
            </w:r>
          </w:p>
        </w:tc>
      </w:tr>
      <w:tr w:rsidR="00D83713" w:rsidRPr="007F3537" w14:paraId="6A82994B" w14:textId="77777777" w:rsidTr="004D4894">
        <w:tc>
          <w:tcPr>
            <w:tcW w:w="7797" w:type="dxa"/>
            <w:tcBorders>
              <w:bottom w:val="single" w:sz="12" w:space="0" w:color="8EAADB"/>
            </w:tcBorders>
            <w:shd w:val="clear" w:color="auto" w:fill="D9D9D9" w:themeFill="background1" w:themeFillShade="D9"/>
          </w:tcPr>
          <w:p w14:paraId="69A19229" w14:textId="4082A450" w:rsidR="00D83713" w:rsidRPr="007F3537" w:rsidRDefault="00D83713" w:rsidP="007F3537">
            <w:pPr>
              <w:spacing w:after="0"/>
              <w:jc w:val="both"/>
              <w:rPr>
                <w:b/>
                <w:bCs/>
                <w:lang w:val="sr-Latn-RS"/>
              </w:rPr>
            </w:pPr>
            <w:r w:rsidRPr="007F3537">
              <w:rPr>
                <w:b/>
                <w:bCs/>
                <w:lang w:val="sr-Latn-RS"/>
              </w:rPr>
              <w:t xml:space="preserve">4 </w:t>
            </w:r>
            <w:r w:rsidR="00AF5D0B" w:rsidRPr="007F3537">
              <w:rPr>
                <w:b/>
                <w:bCs/>
                <w:lang w:val="sr-Latn-RS"/>
              </w:rPr>
              <w:t>Uticaj intervencije</w:t>
            </w:r>
          </w:p>
        </w:tc>
        <w:tc>
          <w:tcPr>
            <w:tcW w:w="1417" w:type="dxa"/>
            <w:tcBorders>
              <w:bottom w:val="single" w:sz="12" w:space="0" w:color="8EAADB"/>
            </w:tcBorders>
            <w:shd w:val="clear" w:color="auto" w:fill="D9D9D9" w:themeFill="background1" w:themeFillShade="D9"/>
          </w:tcPr>
          <w:p w14:paraId="76711013" w14:textId="77777777" w:rsidR="00D83713" w:rsidRPr="007F3537" w:rsidRDefault="00D83713" w:rsidP="007F3537">
            <w:pPr>
              <w:spacing w:after="0"/>
              <w:jc w:val="center"/>
              <w:rPr>
                <w:b/>
                <w:bCs/>
                <w:lang w:val="sr-Latn-RS"/>
              </w:rPr>
            </w:pPr>
            <w:r w:rsidRPr="007F3537">
              <w:rPr>
                <w:b/>
                <w:bCs/>
                <w:lang w:val="sr-Latn-RS"/>
              </w:rPr>
              <w:t>30</w:t>
            </w:r>
          </w:p>
        </w:tc>
      </w:tr>
      <w:tr w:rsidR="00D83713" w:rsidRPr="007F3537" w14:paraId="0B9331BF" w14:textId="77777777" w:rsidTr="00233862">
        <w:trPr>
          <w:hidden/>
        </w:trPr>
        <w:tc>
          <w:tcPr>
            <w:tcW w:w="7797" w:type="dxa"/>
            <w:shd w:val="clear" w:color="auto" w:fill="auto"/>
          </w:tcPr>
          <w:p w14:paraId="2F3FBDC5" w14:textId="77777777" w:rsidR="00D83713" w:rsidRPr="007F3537" w:rsidRDefault="00D83713" w:rsidP="007F3537">
            <w:pPr>
              <w:pStyle w:val="ListParagraph"/>
              <w:numPr>
                <w:ilvl w:val="0"/>
                <w:numId w:val="24"/>
              </w:numPr>
              <w:spacing w:after="0"/>
              <w:ind w:right="11"/>
              <w:contextualSpacing w:val="0"/>
              <w:jc w:val="both"/>
              <w:rPr>
                <w:vanish/>
                <w:lang w:val="sr-Latn-RS" w:eastAsia="x-none"/>
              </w:rPr>
            </w:pPr>
          </w:p>
          <w:p w14:paraId="0A1DA0B7" w14:textId="77777777" w:rsidR="00CA2781" w:rsidRPr="007F3537" w:rsidRDefault="00AF5D0B" w:rsidP="007F3537">
            <w:pPr>
              <w:pStyle w:val="Text1"/>
              <w:numPr>
                <w:ilvl w:val="1"/>
                <w:numId w:val="24"/>
              </w:numPr>
              <w:spacing w:after="0" w:line="276" w:lineRule="auto"/>
              <w:ind w:right="11"/>
              <w:rPr>
                <w:rFonts w:ascii="Calibri" w:hAnsi="Calibri"/>
                <w:sz w:val="22"/>
                <w:szCs w:val="22"/>
                <w:lang w:val="sr-Latn-RS"/>
              </w:rPr>
            </w:pPr>
            <w:r w:rsidRPr="007F3537">
              <w:rPr>
                <w:rFonts w:ascii="Calibri" w:hAnsi="Calibri"/>
                <w:sz w:val="22"/>
                <w:szCs w:val="22"/>
                <w:lang w:val="sr-Latn-RS"/>
              </w:rPr>
              <w:t>Koliko ljudi se očekuje da će imati koristi od</w:t>
            </w:r>
            <w:r w:rsidR="00CA2781" w:rsidRPr="007F3537">
              <w:rPr>
                <w:rFonts w:ascii="Calibri" w:hAnsi="Calibri"/>
                <w:sz w:val="22"/>
                <w:szCs w:val="22"/>
                <w:lang w:val="sr-Latn-RS"/>
              </w:rPr>
              <w:t xml:space="preserve"> Savetodavnih službi za građane (po osnovu prethodne procene ili iskustva)?</w:t>
            </w:r>
          </w:p>
          <w:p w14:paraId="6C328657" w14:textId="06EDE507" w:rsidR="00D83713" w:rsidRPr="007F3537" w:rsidRDefault="00AF5D0B" w:rsidP="007F3537">
            <w:pPr>
              <w:pStyle w:val="Text1"/>
              <w:spacing w:after="0" w:line="276" w:lineRule="auto"/>
              <w:ind w:left="360" w:right="11" w:firstLine="0"/>
              <w:rPr>
                <w:rFonts w:ascii="Calibri" w:hAnsi="Calibri"/>
                <w:i/>
                <w:sz w:val="22"/>
                <w:szCs w:val="22"/>
                <w:lang w:val="sr-Latn-RS"/>
              </w:rPr>
            </w:pPr>
            <w:r w:rsidRPr="007F3537">
              <w:rPr>
                <w:rFonts w:ascii="Calibri" w:hAnsi="Calibri"/>
                <w:sz w:val="22"/>
                <w:szCs w:val="22"/>
                <w:lang w:val="sr-Latn-RS"/>
              </w:rPr>
              <w:t xml:space="preserve"> </w:t>
            </w:r>
            <w:r w:rsidR="00CA2781" w:rsidRPr="007F3537">
              <w:rPr>
                <w:rFonts w:ascii="Calibri" w:hAnsi="Calibri"/>
                <w:i/>
                <w:sz w:val="22"/>
                <w:szCs w:val="22"/>
                <w:lang w:val="sr-Latn-RS"/>
              </w:rPr>
              <w:t>Projekti sa najmanje 350 korisnika dobiće dvadeset (20) bodova a dodatnih deset (10) bodova će biti dodeljeno projektima koji imaju više od 500 korisnika.</w:t>
            </w:r>
          </w:p>
        </w:tc>
        <w:tc>
          <w:tcPr>
            <w:tcW w:w="1417" w:type="dxa"/>
            <w:shd w:val="clear" w:color="auto" w:fill="auto"/>
          </w:tcPr>
          <w:p w14:paraId="6958B7E1" w14:textId="77777777" w:rsidR="00D83713" w:rsidRPr="007F3537" w:rsidRDefault="00371E57" w:rsidP="007F3537">
            <w:pPr>
              <w:spacing w:after="0"/>
              <w:jc w:val="center"/>
              <w:rPr>
                <w:lang w:val="sr-Latn-RS"/>
              </w:rPr>
            </w:pPr>
            <w:r w:rsidRPr="007F3537">
              <w:rPr>
                <w:lang w:val="sr-Latn-RS"/>
              </w:rPr>
              <w:t>3</w:t>
            </w:r>
            <w:r w:rsidR="00D83713" w:rsidRPr="007F3537">
              <w:rPr>
                <w:lang w:val="sr-Latn-RS"/>
              </w:rPr>
              <w:t>0</w:t>
            </w:r>
          </w:p>
        </w:tc>
      </w:tr>
      <w:tr w:rsidR="00D83713" w:rsidRPr="007F3537" w14:paraId="23B77F11" w14:textId="77777777" w:rsidTr="004D4894">
        <w:tc>
          <w:tcPr>
            <w:tcW w:w="7797" w:type="dxa"/>
            <w:tcBorders>
              <w:bottom w:val="single" w:sz="12" w:space="0" w:color="8EAADB"/>
            </w:tcBorders>
            <w:shd w:val="clear" w:color="auto" w:fill="D9D9D9" w:themeFill="background1" w:themeFillShade="D9"/>
          </w:tcPr>
          <w:p w14:paraId="28E81B4B" w14:textId="65695561" w:rsidR="00D83713" w:rsidRPr="007F3537" w:rsidRDefault="00D83713" w:rsidP="007F3537">
            <w:pPr>
              <w:spacing w:after="0"/>
              <w:jc w:val="both"/>
              <w:rPr>
                <w:b/>
                <w:bCs/>
                <w:lang w:val="sr-Latn-RS"/>
              </w:rPr>
            </w:pPr>
            <w:r w:rsidRPr="007F3537">
              <w:rPr>
                <w:b/>
                <w:bCs/>
                <w:lang w:val="sr-Latn-RS"/>
              </w:rPr>
              <w:t xml:space="preserve">5 </w:t>
            </w:r>
            <w:r w:rsidR="00CA2781" w:rsidRPr="007F3537">
              <w:rPr>
                <w:b/>
                <w:bCs/>
                <w:lang w:val="sr-Latn-RS"/>
              </w:rPr>
              <w:t>Podsticaji za nedovoljno razvijene kategorije opština</w:t>
            </w:r>
          </w:p>
        </w:tc>
        <w:tc>
          <w:tcPr>
            <w:tcW w:w="1417" w:type="dxa"/>
            <w:tcBorders>
              <w:bottom w:val="single" w:sz="12" w:space="0" w:color="8EAADB"/>
            </w:tcBorders>
            <w:shd w:val="clear" w:color="auto" w:fill="D9D9D9" w:themeFill="background1" w:themeFillShade="D9"/>
          </w:tcPr>
          <w:p w14:paraId="6B6BDAD8" w14:textId="18298739" w:rsidR="00D83713" w:rsidRPr="007F3537" w:rsidRDefault="007015A5" w:rsidP="007F3537">
            <w:pPr>
              <w:spacing w:after="0"/>
              <w:jc w:val="center"/>
              <w:rPr>
                <w:b/>
                <w:bCs/>
                <w:lang w:val="sr-Latn-RS"/>
              </w:rPr>
            </w:pPr>
            <w:r w:rsidRPr="007F3537">
              <w:rPr>
                <w:b/>
                <w:bCs/>
                <w:lang w:val="sr-Latn-RS"/>
              </w:rPr>
              <w:t>5</w:t>
            </w:r>
          </w:p>
        </w:tc>
      </w:tr>
      <w:tr w:rsidR="007015A5" w:rsidRPr="007F3537" w14:paraId="76907EAD" w14:textId="77777777" w:rsidTr="007015A5">
        <w:tc>
          <w:tcPr>
            <w:tcW w:w="7797" w:type="dxa"/>
            <w:tcBorders>
              <w:bottom w:val="single" w:sz="12" w:space="0" w:color="8EAADB"/>
            </w:tcBorders>
            <w:shd w:val="clear" w:color="auto" w:fill="auto"/>
          </w:tcPr>
          <w:p w14:paraId="22D61F30" w14:textId="1191FE09" w:rsidR="007015A5" w:rsidRPr="007F3537" w:rsidRDefault="00F26D9F" w:rsidP="007F3537">
            <w:pPr>
              <w:jc w:val="both"/>
              <w:rPr>
                <w:bCs/>
                <w:lang w:val="sr-Latn-RS"/>
              </w:rPr>
            </w:pPr>
            <w:r w:rsidRPr="007F3537">
              <w:rPr>
                <w:bCs/>
                <w:lang w:val="sr-Latn-RS"/>
              </w:rPr>
              <w:t xml:space="preserve">5.1 </w:t>
            </w:r>
            <w:r w:rsidR="00CA2781" w:rsidRPr="007F3537">
              <w:rPr>
                <w:bCs/>
                <w:lang w:val="sr-Latn-RS"/>
              </w:rPr>
              <w:t>Podnosilac je iz II</w:t>
            </w:r>
            <w:r w:rsidR="00DE7C05" w:rsidRPr="007F3537">
              <w:rPr>
                <w:bCs/>
                <w:lang w:val="sr-Latn-RS"/>
              </w:rPr>
              <w:t>I</w:t>
            </w:r>
            <w:r w:rsidR="00CA2781" w:rsidRPr="007F3537">
              <w:rPr>
                <w:bCs/>
                <w:lang w:val="sr-Latn-RS"/>
              </w:rPr>
              <w:t xml:space="preserve"> ili IV grupe </w:t>
            </w:r>
            <w:r w:rsidR="00DE7C05" w:rsidRPr="007F3537">
              <w:rPr>
                <w:bCs/>
                <w:lang w:val="sr-Latn-RS"/>
              </w:rPr>
              <w:t>prema nivou</w:t>
            </w:r>
            <w:r w:rsidR="00CA2781" w:rsidRPr="007F3537">
              <w:rPr>
                <w:bCs/>
                <w:lang w:val="sr-Latn-RS"/>
              </w:rPr>
              <w:t xml:space="preserve"> razvijenosti</w:t>
            </w:r>
            <w:r w:rsidR="00CA2781" w:rsidRPr="007F3537">
              <w:rPr>
                <w:bCs/>
                <w:vertAlign w:val="superscript"/>
                <w:lang w:val="sr-Latn-RS"/>
              </w:rPr>
              <w:footnoteReference w:id="6"/>
            </w:r>
          </w:p>
        </w:tc>
        <w:tc>
          <w:tcPr>
            <w:tcW w:w="1417" w:type="dxa"/>
            <w:tcBorders>
              <w:bottom w:val="single" w:sz="12" w:space="0" w:color="8EAADB"/>
            </w:tcBorders>
            <w:shd w:val="clear" w:color="auto" w:fill="auto"/>
          </w:tcPr>
          <w:p w14:paraId="0B77309C" w14:textId="3B3B725D" w:rsidR="007015A5" w:rsidRPr="007F3537" w:rsidRDefault="00F26D9F" w:rsidP="007F3537">
            <w:pPr>
              <w:spacing w:after="0"/>
              <w:jc w:val="center"/>
              <w:rPr>
                <w:bCs/>
                <w:lang w:val="sr-Latn-RS"/>
              </w:rPr>
            </w:pPr>
            <w:r w:rsidRPr="007F3537">
              <w:rPr>
                <w:bCs/>
                <w:lang w:val="sr-Latn-RS"/>
              </w:rPr>
              <w:t>5</w:t>
            </w:r>
          </w:p>
        </w:tc>
      </w:tr>
      <w:tr w:rsidR="007015A5" w:rsidRPr="007F3537" w14:paraId="13962752" w14:textId="77777777" w:rsidTr="004D4894">
        <w:tc>
          <w:tcPr>
            <w:tcW w:w="7797" w:type="dxa"/>
            <w:tcBorders>
              <w:bottom w:val="single" w:sz="12" w:space="0" w:color="8EAADB"/>
            </w:tcBorders>
            <w:shd w:val="clear" w:color="auto" w:fill="D9D9D9" w:themeFill="background1" w:themeFillShade="D9"/>
          </w:tcPr>
          <w:p w14:paraId="003FDB17" w14:textId="5162DE1B" w:rsidR="007015A5" w:rsidRPr="007F3537" w:rsidRDefault="007015A5" w:rsidP="007F3537">
            <w:pPr>
              <w:spacing w:after="0"/>
              <w:jc w:val="both"/>
              <w:rPr>
                <w:b/>
                <w:bCs/>
                <w:lang w:val="sr-Latn-RS"/>
              </w:rPr>
            </w:pPr>
            <w:r w:rsidRPr="007F3537">
              <w:rPr>
                <w:b/>
                <w:bCs/>
                <w:lang w:val="sr-Latn-RS"/>
              </w:rPr>
              <w:t xml:space="preserve">6 </w:t>
            </w:r>
            <w:r w:rsidR="00AF5D0B" w:rsidRPr="007F3537">
              <w:rPr>
                <w:b/>
                <w:bCs/>
                <w:lang w:val="sr-Latn-RS"/>
              </w:rPr>
              <w:t>Budžet i isplativost intervencije</w:t>
            </w:r>
          </w:p>
        </w:tc>
        <w:tc>
          <w:tcPr>
            <w:tcW w:w="1417" w:type="dxa"/>
            <w:tcBorders>
              <w:bottom w:val="single" w:sz="12" w:space="0" w:color="8EAADB"/>
            </w:tcBorders>
            <w:shd w:val="clear" w:color="auto" w:fill="D9D9D9" w:themeFill="background1" w:themeFillShade="D9"/>
          </w:tcPr>
          <w:p w14:paraId="2CC4C3BE" w14:textId="2058A0EB" w:rsidR="007015A5" w:rsidRPr="007F3537" w:rsidRDefault="007015A5" w:rsidP="007F3537">
            <w:pPr>
              <w:spacing w:after="0"/>
              <w:jc w:val="center"/>
              <w:rPr>
                <w:b/>
                <w:bCs/>
                <w:lang w:val="sr-Latn-RS"/>
              </w:rPr>
            </w:pPr>
            <w:r w:rsidRPr="007F3537">
              <w:rPr>
                <w:b/>
                <w:bCs/>
                <w:lang w:val="sr-Latn-RS"/>
              </w:rPr>
              <w:t>10</w:t>
            </w:r>
          </w:p>
        </w:tc>
      </w:tr>
      <w:tr w:rsidR="00D83713" w:rsidRPr="007F3537" w14:paraId="1A40EB7C" w14:textId="77777777" w:rsidTr="00233862">
        <w:trPr>
          <w:hidden/>
        </w:trPr>
        <w:tc>
          <w:tcPr>
            <w:tcW w:w="7797" w:type="dxa"/>
            <w:shd w:val="clear" w:color="auto" w:fill="auto"/>
          </w:tcPr>
          <w:p w14:paraId="5192668C" w14:textId="77777777" w:rsidR="00D83713" w:rsidRPr="007F3537" w:rsidRDefault="00D83713" w:rsidP="007F3537">
            <w:pPr>
              <w:pStyle w:val="ListParagraph"/>
              <w:numPr>
                <w:ilvl w:val="0"/>
                <w:numId w:val="24"/>
              </w:numPr>
              <w:spacing w:after="0"/>
              <w:ind w:right="11"/>
              <w:contextualSpacing w:val="0"/>
              <w:jc w:val="both"/>
              <w:rPr>
                <w:vanish/>
                <w:lang w:val="sr-Latn-RS" w:eastAsia="x-none"/>
              </w:rPr>
            </w:pPr>
          </w:p>
          <w:p w14:paraId="7874EB9D" w14:textId="079F62B0" w:rsidR="00D83713" w:rsidRPr="007F3537" w:rsidRDefault="00AF5D0B" w:rsidP="007F3537">
            <w:pPr>
              <w:pStyle w:val="Text1"/>
              <w:numPr>
                <w:ilvl w:val="1"/>
                <w:numId w:val="44"/>
              </w:numPr>
              <w:spacing w:after="0" w:line="276" w:lineRule="auto"/>
              <w:ind w:right="11"/>
              <w:rPr>
                <w:rFonts w:ascii="Calibri" w:hAnsi="Calibri"/>
                <w:sz w:val="22"/>
                <w:szCs w:val="22"/>
                <w:lang w:val="sr-Latn-RS"/>
              </w:rPr>
            </w:pPr>
            <w:r w:rsidRPr="007F3537">
              <w:rPr>
                <w:rFonts w:ascii="Calibri" w:hAnsi="Calibri"/>
                <w:sz w:val="22"/>
                <w:szCs w:val="22"/>
                <w:lang w:val="sr-Latn-RS"/>
              </w:rPr>
              <w:t>Da li su aktivnosti adekvatno unete u budžet?</w:t>
            </w:r>
          </w:p>
        </w:tc>
        <w:tc>
          <w:tcPr>
            <w:tcW w:w="1417" w:type="dxa"/>
            <w:shd w:val="clear" w:color="auto" w:fill="auto"/>
          </w:tcPr>
          <w:p w14:paraId="387FCF4F" w14:textId="77777777" w:rsidR="00D83713" w:rsidRPr="007F3537" w:rsidRDefault="00D83713" w:rsidP="007F3537">
            <w:pPr>
              <w:spacing w:after="0"/>
              <w:jc w:val="center"/>
              <w:rPr>
                <w:lang w:val="sr-Latn-RS"/>
              </w:rPr>
            </w:pPr>
            <w:r w:rsidRPr="007F3537">
              <w:rPr>
                <w:lang w:val="sr-Latn-RS"/>
              </w:rPr>
              <w:t>5</w:t>
            </w:r>
          </w:p>
        </w:tc>
      </w:tr>
      <w:tr w:rsidR="00D83713" w:rsidRPr="007F3537" w14:paraId="6B8CB2C9" w14:textId="77777777" w:rsidTr="00233862">
        <w:tc>
          <w:tcPr>
            <w:tcW w:w="7797" w:type="dxa"/>
            <w:tcBorders>
              <w:bottom w:val="double" w:sz="4" w:space="0" w:color="5B9BD5"/>
            </w:tcBorders>
            <w:shd w:val="clear" w:color="auto" w:fill="auto"/>
          </w:tcPr>
          <w:p w14:paraId="4796A919" w14:textId="32933E2C" w:rsidR="00D83713" w:rsidRPr="007F3537" w:rsidRDefault="00F26D9F" w:rsidP="007F3537">
            <w:pPr>
              <w:pStyle w:val="Text1"/>
              <w:numPr>
                <w:ilvl w:val="1"/>
                <w:numId w:val="44"/>
              </w:numPr>
              <w:spacing w:after="0" w:line="276" w:lineRule="auto"/>
              <w:ind w:right="11"/>
              <w:rPr>
                <w:rFonts w:ascii="Calibri" w:hAnsi="Calibri"/>
                <w:sz w:val="22"/>
                <w:szCs w:val="22"/>
                <w:lang w:val="sr-Latn-RS"/>
              </w:rPr>
            </w:pPr>
            <w:r w:rsidRPr="007F3537">
              <w:rPr>
                <w:rFonts w:ascii="Calibri" w:hAnsi="Calibri"/>
                <w:sz w:val="22"/>
                <w:szCs w:val="22"/>
                <w:lang w:val="sr-Latn-RS"/>
              </w:rPr>
              <w:t xml:space="preserve"> </w:t>
            </w:r>
            <w:r w:rsidR="00AF5D0B" w:rsidRPr="007F3537">
              <w:rPr>
                <w:rFonts w:ascii="Calibri" w:hAnsi="Calibri"/>
                <w:sz w:val="22"/>
                <w:szCs w:val="22"/>
                <w:lang w:val="sr-Latn-RS"/>
              </w:rPr>
              <w:t>Da li je odnos između predviđenih troškova i očekivanih rezultata zadovoljavajuć?</w:t>
            </w:r>
          </w:p>
        </w:tc>
        <w:tc>
          <w:tcPr>
            <w:tcW w:w="1417" w:type="dxa"/>
            <w:tcBorders>
              <w:bottom w:val="double" w:sz="4" w:space="0" w:color="5B9BD5"/>
            </w:tcBorders>
            <w:shd w:val="clear" w:color="auto" w:fill="auto"/>
          </w:tcPr>
          <w:p w14:paraId="79E1EEA2" w14:textId="50CF8169" w:rsidR="00D83713" w:rsidRPr="007F3537" w:rsidRDefault="007015A5" w:rsidP="007F3537">
            <w:pPr>
              <w:spacing w:after="0"/>
              <w:jc w:val="center"/>
              <w:rPr>
                <w:lang w:val="sr-Latn-RS"/>
              </w:rPr>
            </w:pPr>
            <w:r w:rsidRPr="007F3537">
              <w:rPr>
                <w:lang w:val="sr-Latn-RS"/>
              </w:rPr>
              <w:t>5</w:t>
            </w:r>
          </w:p>
        </w:tc>
      </w:tr>
      <w:tr w:rsidR="00D83713" w:rsidRPr="007F3537" w14:paraId="76E2A4BE" w14:textId="77777777" w:rsidTr="004D4894">
        <w:tc>
          <w:tcPr>
            <w:tcW w:w="7797" w:type="dxa"/>
            <w:tcBorders>
              <w:bottom w:val="double" w:sz="4" w:space="0" w:color="5B9BD5"/>
            </w:tcBorders>
            <w:shd w:val="clear" w:color="auto" w:fill="D9D9D9" w:themeFill="background1" w:themeFillShade="D9"/>
          </w:tcPr>
          <w:p w14:paraId="0FB3C5A1" w14:textId="4E6DACF3" w:rsidR="00D83713" w:rsidRPr="007F3537" w:rsidRDefault="00AF5D0B" w:rsidP="007F3537">
            <w:pPr>
              <w:pStyle w:val="Text1"/>
              <w:spacing w:after="0" w:line="276" w:lineRule="auto"/>
              <w:ind w:left="360" w:right="11" w:firstLine="0"/>
              <w:rPr>
                <w:rFonts w:ascii="Calibri" w:hAnsi="Calibri"/>
                <w:b/>
                <w:sz w:val="22"/>
                <w:szCs w:val="22"/>
                <w:lang w:val="sr-Latn-RS"/>
              </w:rPr>
            </w:pPr>
            <w:r w:rsidRPr="007F3537">
              <w:rPr>
                <w:rFonts w:ascii="Calibri" w:hAnsi="Calibri"/>
                <w:b/>
                <w:sz w:val="22"/>
                <w:szCs w:val="22"/>
                <w:lang w:val="sr-Latn-RS"/>
              </w:rPr>
              <w:t>UKUPNO BODOVA</w:t>
            </w:r>
          </w:p>
        </w:tc>
        <w:tc>
          <w:tcPr>
            <w:tcW w:w="1417" w:type="dxa"/>
            <w:tcBorders>
              <w:top w:val="double" w:sz="4" w:space="0" w:color="5B9BD5"/>
              <w:bottom w:val="double" w:sz="4" w:space="0" w:color="5B9BD5"/>
            </w:tcBorders>
            <w:shd w:val="clear" w:color="auto" w:fill="D9D9D9" w:themeFill="background1" w:themeFillShade="D9"/>
          </w:tcPr>
          <w:p w14:paraId="7EB167A8" w14:textId="77777777" w:rsidR="00D83713" w:rsidRPr="007F3537" w:rsidRDefault="00D83713" w:rsidP="007F3537">
            <w:pPr>
              <w:pStyle w:val="Text1"/>
              <w:spacing w:after="0" w:line="276" w:lineRule="auto"/>
              <w:ind w:left="33" w:right="11" w:firstLine="0"/>
              <w:jc w:val="center"/>
              <w:rPr>
                <w:rFonts w:ascii="Calibri" w:hAnsi="Calibri"/>
                <w:b/>
                <w:sz w:val="22"/>
                <w:szCs w:val="22"/>
                <w:lang w:val="sr-Latn-RS"/>
              </w:rPr>
            </w:pPr>
            <w:r w:rsidRPr="007F3537">
              <w:rPr>
                <w:rFonts w:ascii="Calibri" w:hAnsi="Calibri"/>
                <w:b/>
                <w:sz w:val="22"/>
                <w:szCs w:val="22"/>
                <w:lang w:val="sr-Latn-RS"/>
              </w:rPr>
              <w:t>100</w:t>
            </w:r>
          </w:p>
        </w:tc>
      </w:tr>
    </w:tbl>
    <w:p w14:paraId="6FD71205" w14:textId="77777777" w:rsidR="000120EF" w:rsidRPr="007F3537" w:rsidRDefault="000120EF" w:rsidP="007F3537">
      <w:pPr>
        <w:spacing w:after="0"/>
        <w:jc w:val="both"/>
        <w:rPr>
          <w:lang w:val="sr-Latn-RS"/>
        </w:rPr>
      </w:pPr>
    </w:p>
    <w:p w14:paraId="28DB338B" w14:textId="354525E7" w:rsidR="00DA3399" w:rsidRPr="007F3537" w:rsidRDefault="00AF5D0B" w:rsidP="007F3537">
      <w:pPr>
        <w:spacing w:after="0"/>
        <w:jc w:val="both"/>
        <w:rPr>
          <w:lang w:val="sr-Latn-RS"/>
        </w:rPr>
      </w:pPr>
      <w:r w:rsidRPr="007F3537">
        <w:rPr>
          <w:lang w:val="sr-Latn-RS"/>
        </w:rPr>
        <w:t>U obzir će biti uzete samo prijave koje su dobile ukupan broj od minimum 60 bodova</w:t>
      </w:r>
      <w:r w:rsidR="00DA3399" w:rsidRPr="007F3537">
        <w:rPr>
          <w:lang w:val="sr-Latn-RS"/>
        </w:rPr>
        <w:t xml:space="preserve">. </w:t>
      </w:r>
    </w:p>
    <w:p w14:paraId="7C551A5C" w14:textId="77777777" w:rsidR="00CE705E" w:rsidRPr="007F3537" w:rsidRDefault="00CE705E" w:rsidP="007F3537">
      <w:pPr>
        <w:spacing w:after="0"/>
        <w:jc w:val="both"/>
        <w:rPr>
          <w:lang w:val="sr-Latn-RS"/>
        </w:rPr>
      </w:pPr>
    </w:p>
    <w:p w14:paraId="67E12478" w14:textId="3E95C704" w:rsidR="005C62A6" w:rsidRPr="007F3537" w:rsidRDefault="00AF5D0B" w:rsidP="007F3537">
      <w:pPr>
        <w:pStyle w:val="Heading2"/>
        <w:numPr>
          <w:ilvl w:val="0"/>
          <w:numId w:val="1"/>
        </w:numPr>
        <w:spacing w:before="0"/>
        <w:jc w:val="both"/>
        <w:rPr>
          <w:rFonts w:ascii="Calibri" w:hAnsi="Calibri"/>
          <w:color w:val="404040"/>
          <w:sz w:val="28"/>
          <w:szCs w:val="28"/>
          <w:lang w:val="sr-Latn-RS"/>
        </w:rPr>
      </w:pPr>
      <w:r w:rsidRPr="007F3537">
        <w:rPr>
          <w:rFonts w:ascii="Calibri" w:hAnsi="Calibri"/>
          <w:color w:val="404040"/>
          <w:sz w:val="28"/>
          <w:szCs w:val="28"/>
          <w:lang w:val="sr-Latn-RS"/>
        </w:rPr>
        <w:t>Postupak prijavljivanja</w:t>
      </w:r>
    </w:p>
    <w:p w14:paraId="434102E9" w14:textId="77777777" w:rsidR="004C191D" w:rsidRPr="007F3537" w:rsidRDefault="004C191D" w:rsidP="007F3537">
      <w:pPr>
        <w:pStyle w:val="Heading4"/>
        <w:spacing w:before="0"/>
        <w:jc w:val="both"/>
        <w:rPr>
          <w:rFonts w:ascii="Calibri" w:hAnsi="Calibri"/>
          <w:i w:val="0"/>
          <w:color w:val="404040"/>
          <w:sz w:val="24"/>
          <w:szCs w:val="24"/>
          <w:lang w:val="sr-Latn-RS"/>
        </w:rPr>
      </w:pPr>
      <w:bookmarkStart w:id="1" w:name="_Toc272322241"/>
    </w:p>
    <w:p w14:paraId="30196D07" w14:textId="7AAB2C02" w:rsidR="001453F8" w:rsidRPr="007F3537" w:rsidRDefault="00306E2C" w:rsidP="007F3537">
      <w:pPr>
        <w:pStyle w:val="Heading4"/>
        <w:spacing w:before="0"/>
        <w:jc w:val="both"/>
        <w:rPr>
          <w:rFonts w:ascii="Calibri" w:hAnsi="Calibri"/>
          <w:i w:val="0"/>
          <w:color w:val="404040"/>
          <w:sz w:val="24"/>
          <w:szCs w:val="24"/>
          <w:lang w:val="sr-Latn-RS"/>
        </w:rPr>
      </w:pPr>
      <w:r w:rsidRPr="007F3537">
        <w:rPr>
          <w:rFonts w:ascii="Calibri" w:hAnsi="Calibri"/>
          <w:i w:val="0"/>
          <w:color w:val="404040"/>
          <w:sz w:val="24"/>
          <w:szCs w:val="24"/>
          <w:lang w:val="sr-Latn-RS"/>
        </w:rPr>
        <w:t xml:space="preserve">7.1. </w:t>
      </w:r>
      <w:r w:rsidR="00AF5D0B" w:rsidRPr="007F3537">
        <w:rPr>
          <w:rFonts w:ascii="Calibri" w:hAnsi="Calibri"/>
          <w:i w:val="0"/>
          <w:color w:val="404040"/>
          <w:sz w:val="24"/>
          <w:szCs w:val="24"/>
          <w:lang w:val="sr-Latn-RS"/>
        </w:rPr>
        <w:t>Obrasci za prijavu i prateća dokumenta</w:t>
      </w:r>
    </w:p>
    <w:p w14:paraId="5A786ADA" w14:textId="73D3DC7F" w:rsidR="001453F8" w:rsidRPr="007F3537" w:rsidRDefault="000C76A3" w:rsidP="007F3537">
      <w:pPr>
        <w:spacing w:after="0"/>
        <w:jc w:val="both"/>
        <w:rPr>
          <w:lang w:val="sr-Latn-RS"/>
        </w:rPr>
      </w:pPr>
      <w:r w:rsidRPr="007F3537">
        <w:rPr>
          <w:lang w:val="sr-Latn-RS"/>
        </w:rPr>
        <w:t>Podnosilac prijave podnosi sledeće obrasce za prijavu na srpskom jeziku</w:t>
      </w:r>
      <w:r w:rsidR="00F26D9F" w:rsidRPr="007F3537">
        <w:rPr>
          <w:b/>
          <w:vertAlign w:val="superscript"/>
          <w:lang w:val="sr-Latn-RS"/>
        </w:rPr>
        <w:footnoteReference w:id="7"/>
      </w:r>
      <w:r w:rsidR="00F26D9F" w:rsidRPr="007F3537">
        <w:rPr>
          <w:b/>
          <w:lang w:val="sr-Latn-RS"/>
        </w:rPr>
        <w:t>:</w:t>
      </w:r>
    </w:p>
    <w:p w14:paraId="6A9952A6" w14:textId="77777777" w:rsidR="000C76A3" w:rsidRPr="007F3537" w:rsidRDefault="000C76A3" w:rsidP="007F3537">
      <w:pPr>
        <w:numPr>
          <w:ilvl w:val="0"/>
          <w:numId w:val="47"/>
        </w:numPr>
        <w:spacing w:after="0"/>
        <w:contextualSpacing/>
        <w:jc w:val="both"/>
        <w:rPr>
          <w:b/>
          <w:lang w:val="sr-Latn-RS"/>
        </w:rPr>
      </w:pPr>
      <w:r w:rsidRPr="007F3537">
        <w:rPr>
          <w:b/>
          <w:lang w:val="sr-Latn-RS"/>
        </w:rPr>
        <w:lastRenderedPageBreak/>
        <w:t>Obrazac za podnošenje prijave (Aneks 1).</w:t>
      </w:r>
    </w:p>
    <w:p w14:paraId="170488DE" w14:textId="77777777" w:rsidR="000C76A3" w:rsidRPr="007F3537" w:rsidRDefault="000C76A3" w:rsidP="007F3537">
      <w:pPr>
        <w:numPr>
          <w:ilvl w:val="0"/>
          <w:numId w:val="18"/>
        </w:numPr>
        <w:spacing w:after="0"/>
        <w:jc w:val="both"/>
        <w:rPr>
          <w:b/>
          <w:lang w:val="sr-Latn-RS"/>
        </w:rPr>
      </w:pPr>
      <w:r w:rsidRPr="007F3537">
        <w:rPr>
          <w:b/>
          <w:lang w:val="sr-Latn-RS"/>
        </w:rPr>
        <w:t>Obrazac za prijavu predloga projekta (Aneks 2).</w:t>
      </w:r>
    </w:p>
    <w:p w14:paraId="240368F8" w14:textId="77777777" w:rsidR="000C76A3" w:rsidRPr="007F3537" w:rsidRDefault="000C76A3" w:rsidP="007F3537">
      <w:pPr>
        <w:numPr>
          <w:ilvl w:val="0"/>
          <w:numId w:val="18"/>
        </w:numPr>
        <w:spacing w:after="0"/>
        <w:jc w:val="both"/>
        <w:rPr>
          <w:lang w:val="sr-Latn-RS"/>
        </w:rPr>
      </w:pPr>
      <w:r w:rsidRPr="007F3537">
        <w:rPr>
          <w:lang w:val="sr-Latn-RS"/>
        </w:rPr>
        <w:t xml:space="preserve">Detaljan </w:t>
      </w:r>
      <w:r w:rsidRPr="007F3537">
        <w:rPr>
          <w:b/>
          <w:lang w:val="sr-Latn-RS"/>
        </w:rPr>
        <w:t>predlog budžeta projekta</w:t>
      </w:r>
      <w:r w:rsidRPr="007F3537">
        <w:rPr>
          <w:lang w:val="sr-Latn-RS"/>
        </w:rPr>
        <w:t xml:space="preserve"> u vidu tabele </w:t>
      </w:r>
      <w:r w:rsidRPr="007F3537">
        <w:rPr>
          <w:b/>
          <w:lang w:val="sr-Latn-RS"/>
        </w:rPr>
        <w:t>(Aneks 3)</w:t>
      </w:r>
      <w:r w:rsidRPr="007F3537">
        <w:rPr>
          <w:lang w:val="sr-Latn-RS"/>
        </w:rPr>
        <w:t xml:space="preserve">. </w:t>
      </w:r>
      <w:r w:rsidRPr="007F3537">
        <w:rPr>
          <w:i/>
          <w:lang w:val="sr-Latn-RS"/>
        </w:rPr>
        <w:t>Napominjemo</w:t>
      </w:r>
      <w:r w:rsidRPr="007F3537">
        <w:rPr>
          <w:lang w:val="sr-Latn-RS"/>
        </w:rPr>
        <w:t xml:space="preserve"> da sve nabavke koje idu preko Swiss PRO programa moraju budžetirane </w:t>
      </w:r>
      <w:r w:rsidRPr="007F3537">
        <w:rPr>
          <w:b/>
          <w:lang w:val="sr-Latn-RS"/>
        </w:rPr>
        <w:t>bez</w:t>
      </w:r>
      <w:r w:rsidRPr="007F3537">
        <w:rPr>
          <w:lang w:val="sr-Latn-RS"/>
        </w:rPr>
        <w:t xml:space="preserve"> PDV-a, te vas molimo da navedete iznose u budžetu u skladu sa tim. Molimo vas navedite šta očekujete od Swiss PRO programa da nabavi, a šta bi bio vaš doprinos (npr. sirovine, itd). Napominjemo da u vaš doprinos realizaciji projekta mora da bude uračunat PDV.</w:t>
      </w:r>
    </w:p>
    <w:p w14:paraId="31DEAE0A" w14:textId="77777777" w:rsidR="000C76A3" w:rsidRPr="007F3537" w:rsidRDefault="000C76A3" w:rsidP="007F3537">
      <w:pPr>
        <w:numPr>
          <w:ilvl w:val="0"/>
          <w:numId w:val="18"/>
        </w:numPr>
        <w:spacing w:after="0"/>
        <w:jc w:val="both"/>
        <w:rPr>
          <w:b/>
          <w:lang w:val="sr-Latn-RS"/>
        </w:rPr>
      </w:pPr>
      <w:r w:rsidRPr="007F3537">
        <w:rPr>
          <w:b/>
          <w:lang w:val="sr-Latn-RS"/>
        </w:rPr>
        <w:t>Logički okvir (Aneks 4).</w:t>
      </w:r>
    </w:p>
    <w:p w14:paraId="159E3E5F" w14:textId="46C77519" w:rsidR="00D217E3" w:rsidRPr="007F3537" w:rsidRDefault="000C76A3" w:rsidP="007F3537">
      <w:pPr>
        <w:numPr>
          <w:ilvl w:val="0"/>
          <w:numId w:val="18"/>
        </w:numPr>
        <w:spacing w:after="0"/>
        <w:jc w:val="both"/>
        <w:rPr>
          <w:lang w:val="sr-Latn-RS"/>
        </w:rPr>
      </w:pPr>
      <w:r w:rsidRPr="007F3537">
        <w:rPr>
          <w:b/>
          <w:lang w:val="sr-Latn-RS"/>
        </w:rPr>
        <w:t>Plan rada</w:t>
      </w:r>
      <w:r w:rsidRPr="007F3537">
        <w:rPr>
          <w:lang w:val="sr-Latn-RS"/>
        </w:rPr>
        <w:t xml:space="preserve">, uključujući spisak ljudskih i drugih resursa </w:t>
      </w:r>
      <w:r w:rsidRPr="007F3537">
        <w:rPr>
          <w:b/>
          <w:lang w:val="sr-Latn-RS"/>
        </w:rPr>
        <w:t>(Aneks 5)</w:t>
      </w:r>
      <w:r w:rsidRPr="007F3537">
        <w:rPr>
          <w:lang w:val="sr-Latn-RS"/>
        </w:rPr>
        <w:t>.</w:t>
      </w:r>
      <w:r w:rsidR="00D217E3" w:rsidRPr="007F3537">
        <w:rPr>
          <w:lang w:val="sr-Latn-RS"/>
        </w:rPr>
        <w:t xml:space="preserve"> </w:t>
      </w:r>
    </w:p>
    <w:p w14:paraId="20FA80D1" w14:textId="1BCCB864" w:rsidR="00CA2781" w:rsidRPr="007F3537" w:rsidRDefault="00CA2781" w:rsidP="007F3537">
      <w:pPr>
        <w:pStyle w:val="ListParagraph"/>
        <w:numPr>
          <w:ilvl w:val="0"/>
          <w:numId w:val="39"/>
        </w:numPr>
        <w:autoSpaceDE w:val="0"/>
        <w:autoSpaceDN w:val="0"/>
        <w:adjustRightInd w:val="0"/>
        <w:jc w:val="both"/>
        <w:rPr>
          <w:rFonts w:eastAsia="Calibri" w:cs="Calibri"/>
          <w:lang w:val="sr-Latn-RS"/>
        </w:rPr>
      </w:pPr>
      <w:r w:rsidRPr="007F3537">
        <w:rPr>
          <w:rFonts w:eastAsia="Calibri" w:cs="Calibri"/>
          <w:lang w:val="sr-Latn-RS"/>
        </w:rPr>
        <w:t>U slučaju partnerstva sa još jednom LS, OCD ili registrovanim advokatom, treba podneti Sporazum o partnerstvu ili Pismo o namerama za sklapanje Sporaz</w:t>
      </w:r>
      <w:r w:rsidR="00530CB3" w:rsidRPr="007F3537">
        <w:rPr>
          <w:rFonts w:eastAsia="Calibri" w:cs="Calibri"/>
          <w:lang w:val="sr-Latn-RS"/>
        </w:rPr>
        <w:t>u</w:t>
      </w:r>
      <w:r w:rsidR="00D231BB">
        <w:rPr>
          <w:rFonts w:eastAsia="Calibri" w:cs="Calibri"/>
          <w:lang w:val="sr-Latn-RS"/>
        </w:rPr>
        <w:t xml:space="preserve">ma o partnerstvu, kao i popunjeni obrazac Informacije o partnerstvu </w:t>
      </w:r>
      <w:r w:rsidR="00D231BB" w:rsidRPr="00D231BB">
        <w:rPr>
          <w:rFonts w:eastAsia="Calibri" w:cs="Calibri"/>
          <w:b/>
          <w:lang w:val="sr-Latn-RS"/>
        </w:rPr>
        <w:t>(Aneks 6)</w:t>
      </w:r>
    </w:p>
    <w:p w14:paraId="10233579" w14:textId="5F955A42" w:rsidR="00F26D9F" w:rsidRDefault="000C76A3" w:rsidP="007F3537">
      <w:pPr>
        <w:pStyle w:val="ListParagraph"/>
        <w:numPr>
          <w:ilvl w:val="0"/>
          <w:numId w:val="39"/>
        </w:numPr>
        <w:autoSpaceDE w:val="0"/>
        <w:autoSpaceDN w:val="0"/>
        <w:adjustRightInd w:val="0"/>
        <w:jc w:val="both"/>
        <w:rPr>
          <w:rFonts w:eastAsia="Calibri" w:cs="Calibri"/>
          <w:lang w:val="sr-Latn-RS"/>
        </w:rPr>
      </w:pPr>
      <w:bookmarkStart w:id="2" w:name="_Hlk2778437"/>
      <w:r w:rsidRPr="007F3537">
        <w:rPr>
          <w:rFonts w:eastAsia="Calibri" w:cs="Calibri"/>
          <w:b/>
          <w:u w:val="single"/>
          <w:lang w:val="sr-Latn-RS"/>
        </w:rPr>
        <w:t>Važna napomena</w:t>
      </w:r>
      <w:r w:rsidRPr="007F3537">
        <w:rPr>
          <w:rFonts w:eastAsia="Calibri" w:cs="Calibri"/>
          <w:lang w:val="sr-Latn-RS"/>
        </w:rPr>
        <w:t xml:space="preserve">: Ako i kada evaluaciona komisija organizacije UNOPS odobri prijavu, podnosilac će o tome biti obavešten i dobiće </w:t>
      </w:r>
      <w:r w:rsidRPr="007F3537">
        <w:rPr>
          <w:rFonts w:eastAsia="Calibri" w:cs="Calibri"/>
          <w:b/>
          <w:lang w:val="sr-Latn-RS"/>
        </w:rPr>
        <w:t>zahtev da prevede</w:t>
      </w:r>
      <w:r w:rsidRPr="007F3537">
        <w:rPr>
          <w:rFonts w:eastAsia="Calibri" w:cs="Calibri"/>
          <w:lang w:val="sr-Latn-RS"/>
        </w:rPr>
        <w:t xml:space="preserve"> predlog projekta i prateća dokumenta na engleski, jer </w:t>
      </w:r>
      <w:r w:rsidRPr="007F3537">
        <w:rPr>
          <w:rFonts w:eastAsia="Calibri" w:cs="Calibri"/>
          <w:b/>
          <w:lang w:val="sr-Latn-RS"/>
        </w:rPr>
        <w:t>samo dokumenti na engleskom</w:t>
      </w:r>
      <w:r w:rsidRPr="007F3537">
        <w:rPr>
          <w:rFonts w:eastAsia="Calibri" w:cs="Calibri"/>
          <w:lang w:val="sr-Latn-RS"/>
        </w:rPr>
        <w:t xml:space="preserve"> mogu da budu sastavni deo Sporazuma o dodeli granta (odnosno ugovora) sa organizacijom UNOPS.</w:t>
      </w:r>
    </w:p>
    <w:p w14:paraId="6D21101F" w14:textId="3FF062C7" w:rsidR="00B505E8" w:rsidRPr="007F3537" w:rsidRDefault="00B505E8" w:rsidP="00B505E8">
      <w:pPr>
        <w:pStyle w:val="ListParagraph"/>
        <w:numPr>
          <w:ilvl w:val="0"/>
          <w:numId w:val="39"/>
        </w:numPr>
        <w:autoSpaceDE w:val="0"/>
        <w:autoSpaceDN w:val="0"/>
        <w:adjustRightInd w:val="0"/>
        <w:jc w:val="both"/>
        <w:rPr>
          <w:rFonts w:eastAsia="Calibri" w:cs="Calibri"/>
          <w:lang w:val="sr-Latn-RS"/>
        </w:rPr>
      </w:pPr>
      <w:r w:rsidRPr="00B505E8">
        <w:rPr>
          <w:rFonts w:eastAsia="Calibri" w:cs="Calibri"/>
          <w:lang w:val="sr-Latn-RS"/>
        </w:rPr>
        <w:t>Provera prihvatljivosti troškova na osnovu prateće dokumentacije zahtevane od strane Programa, biće izvršena samo za aplikacije koje su izabrane, u skladu sa njihovim rezultatom i unutar raspoloživih sredstava.</w:t>
      </w:r>
    </w:p>
    <w:bookmarkEnd w:id="2"/>
    <w:p w14:paraId="5A119D02" w14:textId="77777777" w:rsidR="007D56FE" w:rsidRPr="007F3537" w:rsidRDefault="007D56FE" w:rsidP="007F3537">
      <w:pPr>
        <w:pStyle w:val="ListParagraph"/>
        <w:autoSpaceDE w:val="0"/>
        <w:autoSpaceDN w:val="0"/>
        <w:adjustRightInd w:val="0"/>
        <w:spacing w:after="0"/>
        <w:jc w:val="both"/>
        <w:rPr>
          <w:rFonts w:eastAsia="Calibri" w:cs="Calibri"/>
          <w:lang w:val="sr-Latn-RS"/>
        </w:rPr>
      </w:pPr>
    </w:p>
    <w:p w14:paraId="70C12BA1" w14:textId="56AAE23F" w:rsidR="00B15E8D" w:rsidRPr="007F3537" w:rsidRDefault="00D217E3" w:rsidP="007F3537">
      <w:pPr>
        <w:pStyle w:val="Heading4"/>
        <w:spacing w:before="0"/>
        <w:jc w:val="both"/>
        <w:rPr>
          <w:rFonts w:ascii="Calibri" w:hAnsi="Calibri"/>
          <w:i w:val="0"/>
          <w:color w:val="404040"/>
          <w:sz w:val="24"/>
          <w:szCs w:val="24"/>
          <w:lang w:val="sr-Latn-RS"/>
        </w:rPr>
      </w:pPr>
      <w:r w:rsidRPr="007F3537">
        <w:rPr>
          <w:rFonts w:ascii="Calibri" w:hAnsi="Calibri"/>
          <w:i w:val="0"/>
          <w:color w:val="404040"/>
          <w:sz w:val="24"/>
          <w:szCs w:val="24"/>
          <w:lang w:val="sr-Latn-RS"/>
        </w:rPr>
        <w:t xml:space="preserve">7.2 </w:t>
      </w:r>
      <w:r w:rsidR="000C76A3" w:rsidRPr="007F3537">
        <w:rPr>
          <w:rFonts w:ascii="Calibri" w:hAnsi="Calibri"/>
          <w:i w:val="0"/>
          <w:color w:val="404040"/>
          <w:sz w:val="24"/>
          <w:szCs w:val="24"/>
          <w:lang w:val="sr-Latn-RS"/>
        </w:rPr>
        <w:t>Gde i kako poslati prijavu</w:t>
      </w:r>
    </w:p>
    <w:p w14:paraId="3DB3B62D" w14:textId="351C7446" w:rsidR="001C4A24" w:rsidRPr="007F3537" w:rsidRDefault="000C76A3" w:rsidP="007F3537">
      <w:pPr>
        <w:numPr>
          <w:ilvl w:val="0"/>
          <w:numId w:val="28"/>
        </w:numPr>
        <w:spacing w:after="0"/>
        <w:ind w:left="714" w:hanging="357"/>
        <w:jc w:val="both"/>
        <w:rPr>
          <w:lang w:val="sr-Latn-RS"/>
        </w:rPr>
      </w:pPr>
      <w:r w:rsidRPr="007F3537">
        <w:rPr>
          <w:lang w:val="sr-Latn-RS"/>
        </w:rPr>
        <w:t xml:space="preserve">Obrazac prijave mora se podneti </w:t>
      </w:r>
      <w:r w:rsidRPr="007F3537">
        <w:rPr>
          <w:b/>
          <w:lang w:val="sr-Latn-RS"/>
        </w:rPr>
        <w:t>mejlom u PDF formatu (potpisan, pečatiran i skeniran</w:t>
      </w:r>
      <w:r w:rsidRPr="007F3537">
        <w:rPr>
          <w:lang w:val="sr-Latn-RS"/>
        </w:rPr>
        <w:t xml:space="preserve">) i u originalnom editabilnom formatu, koristeći </w:t>
      </w:r>
      <w:r w:rsidRPr="007F3537">
        <w:rPr>
          <w:i/>
          <w:lang w:val="sr-Latn-RS"/>
        </w:rPr>
        <w:t>Word</w:t>
      </w:r>
      <w:r w:rsidRPr="007F3537">
        <w:rPr>
          <w:lang w:val="sr-Latn-RS"/>
        </w:rPr>
        <w:t xml:space="preserve"> i </w:t>
      </w:r>
      <w:r w:rsidRPr="007F3537">
        <w:rPr>
          <w:i/>
          <w:lang w:val="sr-Latn-RS"/>
        </w:rPr>
        <w:t>Excel</w:t>
      </w:r>
      <w:r w:rsidRPr="007F3537">
        <w:rPr>
          <w:lang w:val="sr-Latn-RS"/>
        </w:rPr>
        <w:t>. Potpisane, pečatirane i skenirane verzije moraju da sadrže ista dokumenta za prijavu kao i elektronske verzije u originalnom editabilnom formatu. U slučaju neslaganja prednost će imati potpisana, pečatirana i skenirana verzija</w:t>
      </w:r>
      <w:r w:rsidR="001C4A24" w:rsidRPr="007F3537">
        <w:rPr>
          <w:lang w:val="sr-Latn-RS"/>
        </w:rPr>
        <w:t>.</w:t>
      </w:r>
    </w:p>
    <w:p w14:paraId="6B7C23E7" w14:textId="17F91001" w:rsidR="00F26D9F" w:rsidRPr="007F3537" w:rsidRDefault="000C76A3" w:rsidP="007F3537">
      <w:pPr>
        <w:numPr>
          <w:ilvl w:val="0"/>
          <w:numId w:val="28"/>
        </w:numPr>
        <w:spacing w:after="0"/>
        <w:ind w:left="714" w:hanging="357"/>
        <w:jc w:val="both"/>
        <w:rPr>
          <w:b/>
          <w:lang w:val="sr-Latn-RS"/>
        </w:rPr>
      </w:pPr>
      <w:r w:rsidRPr="007F3537">
        <w:rPr>
          <w:lang w:val="sr-Latn-RS"/>
        </w:rPr>
        <w:t xml:space="preserve">Podnosilac mora da dostavi obrasce prijave </w:t>
      </w:r>
      <w:r w:rsidRPr="007F3537">
        <w:rPr>
          <w:b/>
          <w:lang w:val="sr-Latn-RS"/>
        </w:rPr>
        <w:t>na srpskom jeziku</w:t>
      </w:r>
      <w:r w:rsidRPr="007F3537">
        <w:rPr>
          <w:b/>
          <w:vertAlign w:val="superscript"/>
          <w:lang w:val="sr-Latn-RS"/>
        </w:rPr>
        <w:t xml:space="preserve"> </w:t>
      </w:r>
      <w:r w:rsidR="00F26D9F" w:rsidRPr="007F3537">
        <w:rPr>
          <w:b/>
          <w:vertAlign w:val="superscript"/>
          <w:lang w:val="sr-Latn-RS"/>
        </w:rPr>
        <w:footnoteReference w:id="8"/>
      </w:r>
      <w:r w:rsidR="00F26D9F" w:rsidRPr="007F3537">
        <w:rPr>
          <w:b/>
          <w:lang w:val="sr-Latn-RS"/>
        </w:rPr>
        <w:t xml:space="preserve">. </w:t>
      </w:r>
    </w:p>
    <w:p w14:paraId="419C33BC" w14:textId="762262BA" w:rsidR="001678C6" w:rsidRPr="007F3537" w:rsidRDefault="000C76A3" w:rsidP="007F3537">
      <w:pPr>
        <w:numPr>
          <w:ilvl w:val="0"/>
          <w:numId w:val="28"/>
        </w:numPr>
        <w:spacing w:after="0"/>
        <w:ind w:left="714" w:hanging="357"/>
        <w:jc w:val="both"/>
        <w:rPr>
          <w:lang w:val="sr-Latn-RS"/>
        </w:rPr>
      </w:pPr>
      <w:r w:rsidRPr="007F3537">
        <w:rPr>
          <w:lang w:val="sr-Latn-RS"/>
        </w:rPr>
        <w:t xml:space="preserve">Ukupna veličina mejla sa prijavom </w:t>
      </w:r>
      <w:r w:rsidRPr="007F3537">
        <w:rPr>
          <w:b/>
          <w:lang w:val="sr-Latn-RS"/>
        </w:rPr>
        <w:t>ne sme da premaši 20 MB</w:t>
      </w:r>
      <w:r w:rsidRPr="007F3537">
        <w:rPr>
          <w:lang w:val="sr-Latn-RS"/>
        </w:rPr>
        <w:t xml:space="preserve"> jer je to maksimalno dozvoljena veličina mejla koju prihvata UNOPS server. Ako je prijava veća od 20 MB, dokumenta bi trebalo poslati u nekoliko mejlova, pri čemu pojedinačni mejlovi ne smeju da premaše prag od 20 MB. Svaki deo prijave trebalo bi numerisati u polju za predmet mejla (predmet mejla/broj).</w:t>
      </w:r>
    </w:p>
    <w:p w14:paraId="2079784F" w14:textId="0485B640" w:rsidR="00B15E8D" w:rsidRPr="007F3537" w:rsidRDefault="000C76A3" w:rsidP="007F3537">
      <w:pPr>
        <w:numPr>
          <w:ilvl w:val="0"/>
          <w:numId w:val="28"/>
        </w:numPr>
        <w:spacing w:after="0"/>
        <w:jc w:val="both"/>
        <w:rPr>
          <w:lang w:val="sr-Latn-RS"/>
        </w:rPr>
      </w:pPr>
      <w:r w:rsidRPr="007F3537">
        <w:rPr>
          <w:b/>
          <w:lang w:val="sr-Latn-RS"/>
        </w:rPr>
        <w:t>Prijave se moraju dostaviti na sledeću mejl adresu</w:t>
      </w:r>
      <w:r w:rsidR="00B15E8D" w:rsidRPr="007F3537">
        <w:rPr>
          <w:lang w:val="sr-Latn-RS"/>
        </w:rPr>
        <w:t>:</w:t>
      </w:r>
    </w:p>
    <w:p w14:paraId="6F092D56" w14:textId="77777777" w:rsidR="00B15E8D" w:rsidRPr="007F3537" w:rsidRDefault="00AC611B" w:rsidP="007F3537">
      <w:pPr>
        <w:spacing w:after="0"/>
        <w:ind w:left="720"/>
        <w:jc w:val="both"/>
        <w:rPr>
          <w:color w:val="FF0000"/>
          <w:lang w:val="sr-Latn-RS"/>
        </w:rPr>
      </w:pPr>
      <w:hyperlink r:id="rId8" w:history="1">
        <w:r w:rsidR="00B15E8D" w:rsidRPr="007F3537">
          <w:rPr>
            <w:color w:val="0000FF"/>
            <w:u w:val="single"/>
            <w:lang w:val="sr-Latn-RS"/>
          </w:rPr>
          <w:t>rsoc.applications@unops.org</w:t>
        </w:r>
      </w:hyperlink>
      <w:r w:rsidR="00B15E8D" w:rsidRPr="007F3537">
        <w:rPr>
          <w:color w:val="FF0000"/>
          <w:lang w:val="sr-Latn-RS"/>
        </w:rPr>
        <w:t xml:space="preserve"> </w:t>
      </w:r>
    </w:p>
    <w:p w14:paraId="4E1D36C0" w14:textId="394F0785" w:rsidR="00B15E8D" w:rsidRPr="007F3537" w:rsidRDefault="000C76A3" w:rsidP="007F3537">
      <w:pPr>
        <w:spacing w:after="0"/>
        <w:ind w:left="720"/>
        <w:jc w:val="both"/>
        <w:rPr>
          <w:lang w:val="sr-Latn-RS"/>
        </w:rPr>
      </w:pPr>
      <w:r w:rsidRPr="007F3537">
        <w:rPr>
          <w:lang w:val="sr-Latn-RS"/>
        </w:rPr>
        <w:t>Automatsko obaveštenje o isporuci uslediće posle uspešnog podnošenja elektronske prijave</w:t>
      </w:r>
      <w:r w:rsidR="00B15E8D" w:rsidRPr="007F3537">
        <w:rPr>
          <w:lang w:val="sr-Latn-RS"/>
        </w:rPr>
        <w:t>.</w:t>
      </w:r>
    </w:p>
    <w:p w14:paraId="51CA3CFD" w14:textId="432704B7" w:rsidR="00B15E8D" w:rsidRPr="007F3537" w:rsidRDefault="000C76A3" w:rsidP="007F3537">
      <w:pPr>
        <w:numPr>
          <w:ilvl w:val="0"/>
          <w:numId w:val="28"/>
        </w:numPr>
        <w:spacing w:after="0"/>
        <w:jc w:val="both"/>
        <w:rPr>
          <w:lang w:val="sr-Latn-RS"/>
        </w:rPr>
      </w:pPr>
      <w:r w:rsidRPr="007F3537">
        <w:rPr>
          <w:lang w:val="sr-Latn-RS"/>
        </w:rPr>
        <w:t xml:space="preserve">Elektronska prijava mora se poslati sa </w:t>
      </w:r>
      <w:r w:rsidRPr="007F3537">
        <w:rPr>
          <w:b/>
          <w:lang w:val="sr-Latn-RS"/>
        </w:rPr>
        <w:t>predmetom mejla</w:t>
      </w:r>
      <w:r w:rsidRPr="007F3537">
        <w:rPr>
          <w:lang w:val="sr-Latn-RS"/>
        </w:rPr>
        <w:t xml:space="preserve"> koji se sastoji od referentnog broja i naziva Javnog poziva (npr. Javni poziv</w:t>
      </w:r>
      <w:r w:rsidR="00B15E8D" w:rsidRPr="007F3537">
        <w:rPr>
          <w:lang w:val="sr-Latn-RS"/>
        </w:rPr>
        <w:t xml:space="preserve"> </w:t>
      </w:r>
      <w:r w:rsidR="009A35CC" w:rsidRPr="007F3537">
        <w:rPr>
          <w:lang w:val="sr-Latn-RS"/>
        </w:rPr>
        <w:t>01-</w:t>
      </w:r>
      <w:r w:rsidR="00B15E8D" w:rsidRPr="007F3537">
        <w:rPr>
          <w:lang w:val="sr-Latn-RS"/>
        </w:rPr>
        <w:t>201</w:t>
      </w:r>
      <w:r w:rsidR="009729BD" w:rsidRPr="007F3537">
        <w:rPr>
          <w:lang w:val="sr-Latn-RS"/>
        </w:rPr>
        <w:t>9</w:t>
      </w:r>
      <w:r w:rsidR="00B15E8D" w:rsidRPr="007F3537">
        <w:rPr>
          <w:lang w:val="sr-Latn-RS"/>
        </w:rPr>
        <w:t xml:space="preserve"> – </w:t>
      </w:r>
      <w:r w:rsidR="00530CB3" w:rsidRPr="007F3537">
        <w:rPr>
          <w:bCs/>
          <w:lang w:val="sr-Latn-RS"/>
        </w:rPr>
        <w:t>Podrška lokalnim samoupravama za rad Savetodavnih službi za građane</w:t>
      </w:r>
      <w:r w:rsidR="00B15E8D" w:rsidRPr="007F3537">
        <w:rPr>
          <w:lang w:val="sr-Latn-RS"/>
        </w:rPr>
        <w:t xml:space="preserve">) </w:t>
      </w:r>
      <w:r w:rsidRPr="007F3537">
        <w:rPr>
          <w:lang w:val="sr-Latn-RS"/>
        </w:rPr>
        <w:t xml:space="preserve">uključujući </w:t>
      </w:r>
      <w:r w:rsidR="007F3537">
        <w:rPr>
          <w:lang w:val="sr-Latn-RS"/>
        </w:rPr>
        <w:t>naziv</w:t>
      </w:r>
      <w:r w:rsidRPr="007F3537">
        <w:rPr>
          <w:lang w:val="sr-Latn-RS"/>
        </w:rPr>
        <w:t xml:space="preserve"> podnosioca prijave </w:t>
      </w:r>
      <w:r w:rsidR="00B15E8D" w:rsidRPr="007F3537">
        <w:rPr>
          <w:lang w:val="sr-Latn-RS"/>
        </w:rPr>
        <w:t>(</w:t>
      </w:r>
      <w:r w:rsidR="009729BD" w:rsidRPr="007F3537">
        <w:rPr>
          <w:lang w:val="sr-Latn-RS"/>
        </w:rPr>
        <w:t>LS</w:t>
      </w:r>
      <w:r w:rsidR="00B15E8D" w:rsidRPr="007F3537">
        <w:rPr>
          <w:lang w:val="sr-Latn-RS"/>
        </w:rPr>
        <w:t>).</w:t>
      </w:r>
    </w:p>
    <w:p w14:paraId="56929C90" w14:textId="0862778F" w:rsidR="00B15E8D" w:rsidRPr="007F3537" w:rsidRDefault="000C76A3" w:rsidP="007F3537">
      <w:pPr>
        <w:numPr>
          <w:ilvl w:val="0"/>
          <w:numId w:val="28"/>
        </w:numPr>
        <w:spacing w:after="0"/>
        <w:jc w:val="both"/>
        <w:rPr>
          <w:lang w:val="sr-Latn-RS"/>
        </w:rPr>
      </w:pPr>
      <w:r w:rsidRPr="007F3537">
        <w:rPr>
          <w:b/>
          <w:lang w:val="sr-Latn-RS"/>
        </w:rPr>
        <w:t xml:space="preserve">Zahteve za objašnjenje </w:t>
      </w:r>
      <w:r w:rsidRPr="007F3537">
        <w:rPr>
          <w:lang w:val="sr-Latn-RS"/>
        </w:rPr>
        <w:t>treba poslati na sledeću mejl adresu</w:t>
      </w:r>
      <w:r w:rsidR="00B15E8D" w:rsidRPr="007F3537">
        <w:rPr>
          <w:lang w:val="sr-Latn-RS"/>
        </w:rPr>
        <w:t>:</w:t>
      </w:r>
    </w:p>
    <w:p w14:paraId="518D144E" w14:textId="77777777" w:rsidR="00B15E8D" w:rsidRPr="007F3537" w:rsidRDefault="00AC611B" w:rsidP="007F3537">
      <w:pPr>
        <w:spacing w:after="0"/>
        <w:ind w:left="720"/>
        <w:jc w:val="both"/>
        <w:rPr>
          <w:lang w:val="sr-Latn-RS"/>
        </w:rPr>
      </w:pPr>
      <w:hyperlink r:id="rId9" w:history="1">
        <w:r w:rsidR="00233862" w:rsidRPr="007F3537">
          <w:rPr>
            <w:rStyle w:val="Hyperlink"/>
            <w:lang w:val="sr-Latn-RS"/>
          </w:rPr>
          <w:t>rsoc.cfp.clarifications@unops.org</w:t>
        </w:r>
      </w:hyperlink>
      <w:r w:rsidR="00233862" w:rsidRPr="007F3537">
        <w:rPr>
          <w:lang w:val="sr-Latn-RS"/>
        </w:rPr>
        <w:t xml:space="preserve"> </w:t>
      </w:r>
    </w:p>
    <w:p w14:paraId="2C50E5EE" w14:textId="015E5A63" w:rsidR="00B15E8D" w:rsidRPr="007F3537" w:rsidRDefault="000C76A3" w:rsidP="007F3537">
      <w:pPr>
        <w:numPr>
          <w:ilvl w:val="0"/>
          <w:numId w:val="28"/>
        </w:numPr>
        <w:spacing w:after="0"/>
        <w:jc w:val="both"/>
        <w:rPr>
          <w:lang w:val="sr-Latn-RS"/>
        </w:rPr>
      </w:pPr>
      <w:r w:rsidRPr="007F3537">
        <w:rPr>
          <w:b/>
          <w:lang w:val="sr-Latn-RS"/>
        </w:rPr>
        <w:lastRenderedPageBreak/>
        <w:t xml:space="preserve">Krajnji rok za podnošenje prijava je </w:t>
      </w:r>
      <w:r w:rsidR="009729BD" w:rsidRPr="007F3537">
        <w:rPr>
          <w:b/>
          <w:lang w:val="sr-Latn-RS"/>
        </w:rPr>
        <w:t>1</w:t>
      </w:r>
      <w:r w:rsidR="00F26D9F" w:rsidRPr="007F3537">
        <w:rPr>
          <w:b/>
          <w:lang w:val="sr-Latn-RS"/>
        </w:rPr>
        <w:t>6</w:t>
      </w:r>
      <w:r w:rsidRPr="007F3537">
        <w:rPr>
          <w:b/>
          <w:lang w:val="sr-Latn-RS"/>
        </w:rPr>
        <w:t>.</w:t>
      </w:r>
      <w:r w:rsidR="009729BD" w:rsidRPr="007F3537">
        <w:rPr>
          <w:b/>
          <w:lang w:val="sr-Latn-RS"/>
        </w:rPr>
        <w:t xml:space="preserve"> </w:t>
      </w:r>
      <w:r w:rsidRPr="007F3537">
        <w:rPr>
          <w:b/>
          <w:lang w:val="sr-Latn-RS"/>
        </w:rPr>
        <w:t>april</w:t>
      </w:r>
      <w:r w:rsidR="009729BD" w:rsidRPr="007F3537">
        <w:rPr>
          <w:b/>
          <w:lang w:val="sr-Latn-RS"/>
        </w:rPr>
        <w:t xml:space="preserve"> 2019</w:t>
      </w:r>
      <w:r w:rsidR="00B15E8D" w:rsidRPr="007F3537">
        <w:rPr>
          <w:b/>
          <w:lang w:val="sr-Latn-RS"/>
        </w:rPr>
        <w:t>.</w:t>
      </w:r>
      <w:r w:rsidRPr="007F3537">
        <w:rPr>
          <w:b/>
          <w:lang w:val="sr-Latn-RS"/>
        </w:rPr>
        <w:t xml:space="preserve"> godine.</w:t>
      </w:r>
      <w:r w:rsidR="00B15E8D" w:rsidRPr="007F3537">
        <w:rPr>
          <w:lang w:val="sr-Latn-RS"/>
        </w:rPr>
        <w:t xml:space="preserve"> </w:t>
      </w:r>
      <w:r w:rsidRPr="007F3537">
        <w:rPr>
          <w:b/>
          <w:lang w:val="sr-Latn-RS"/>
        </w:rPr>
        <w:t>Sve prijave podnete posle tog roka biće odbijene</w:t>
      </w:r>
      <w:r w:rsidR="00B15E8D" w:rsidRPr="007F3537">
        <w:rPr>
          <w:b/>
          <w:lang w:val="sr-Latn-RS"/>
        </w:rPr>
        <w:t>.</w:t>
      </w:r>
    </w:p>
    <w:p w14:paraId="36919D06" w14:textId="25ADD1FA" w:rsidR="00B15E8D" w:rsidRPr="007F3537" w:rsidRDefault="000C76A3" w:rsidP="007F3537">
      <w:pPr>
        <w:numPr>
          <w:ilvl w:val="0"/>
          <w:numId w:val="28"/>
        </w:numPr>
        <w:spacing w:after="0"/>
        <w:jc w:val="both"/>
        <w:rPr>
          <w:lang w:val="sr-Latn-RS"/>
        </w:rPr>
      </w:pPr>
      <w:r w:rsidRPr="007F3537">
        <w:rPr>
          <w:lang w:val="sr-Latn-RS"/>
        </w:rPr>
        <w:t xml:space="preserve">Prijave/predlozi </w:t>
      </w:r>
      <w:r w:rsidRPr="007F3537">
        <w:rPr>
          <w:b/>
          <w:lang w:val="sr-Latn-RS"/>
        </w:rPr>
        <w:t xml:space="preserve">moraju da stignu pre ponoći po lokalnom vremenu </w:t>
      </w:r>
      <w:r w:rsidRPr="007F3537">
        <w:rPr>
          <w:lang w:val="sr-Latn-RS"/>
        </w:rPr>
        <w:t>na dan zatvaranja Javnog poziva. Podnosioci se ljubazno mole da blagovremeno podnesu prijave jer kasne isporuke zbog spore internet konekcije ili ostalih problema povezanih sa mrežom/hardverom/softverom mogu da dovedu do odbacivanja prijave kao nevažeće. Biće prihvaćene samo prijave primljene preko UNOPS mejl servera pre isteka roka</w:t>
      </w:r>
      <w:r w:rsidR="00B15E8D" w:rsidRPr="007F3537">
        <w:rPr>
          <w:lang w:val="sr-Latn-RS"/>
        </w:rPr>
        <w:t>.</w:t>
      </w:r>
    </w:p>
    <w:p w14:paraId="0B41C68D" w14:textId="7F27F96C" w:rsidR="00B15E8D" w:rsidRPr="007F3537" w:rsidRDefault="000C76A3" w:rsidP="007F3537">
      <w:pPr>
        <w:numPr>
          <w:ilvl w:val="0"/>
          <w:numId w:val="28"/>
        </w:numPr>
        <w:spacing w:after="0"/>
        <w:jc w:val="both"/>
        <w:rPr>
          <w:lang w:val="sr-Latn-RS"/>
        </w:rPr>
      </w:pPr>
      <w:r w:rsidRPr="007F3537">
        <w:rPr>
          <w:lang w:val="sr-Latn-RS"/>
        </w:rPr>
        <w:t xml:space="preserve">Podnosioci moraju da provere da li je njihova prijava potpuna pomoću kontrolne liste. </w:t>
      </w:r>
      <w:r w:rsidRPr="007F3537">
        <w:rPr>
          <w:b/>
          <w:lang w:val="sr-Latn-RS"/>
        </w:rPr>
        <w:t>Nepotpune prijave mogu da budu odbijene</w:t>
      </w:r>
      <w:r w:rsidR="00B15E8D" w:rsidRPr="007F3537">
        <w:rPr>
          <w:b/>
          <w:lang w:val="sr-Latn-RS"/>
        </w:rPr>
        <w:t>.</w:t>
      </w:r>
    </w:p>
    <w:p w14:paraId="756ABAC1" w14:textId="303B7B31" w:rsidR="00B15E8D" w:rsidRPr="007F3537" w:rsidRDefault="000C76A3" w:rsidP="007F3537">
      <w:pPr>
        <w:numPr>
          <w:ilvl w:val="0"/>
          <w:numId w:val="28"/>
        </w:numPr>
        <w:spacing w:after="0"/>
        <w:jc w:val="both"/>
        <w:rPr>
          <w:lang w:val="sr-Latn-RS"/>
        </w:rPr>
      </w:pPr>
      <w:r w:rsidRPr="007F3537">
        <w:rPr>
          <w:lang w:val="sr-Latn-RS"/>
        </w:rPr>
        <w:t xml:space="preserve">Prijave poslate na neki drugi način (npr. faksom, poštom ili uručene lično) ili na neki drugi mejl, a ne na onaj koji je naveden u Javnom pozivu, biće odbijene. </w:t>
      </w:r>
      <w:r w:rsidRPr="007F3537">
        <w:rPr>
          <w:b/>
          <w:lang w:val="sr-Latn-RS"/>
        </w:rPr>
        <w:t>Neće biti prihvaćene rukom popunjene prijave</w:t>
      </w:r>
      <w:r w:rsidR="00B15E8D" w:rsidRPr="007F3537">
        <w:rPr>
          <w:b/>
          <w:lang w:val="sr-Latn-RS"/>
        </w:rPr>
        <w:t>.</w:t>
      </w:r>
    </w:p>
    <w:p w14:paraId="1A8B6C69" w14:textId="2D44C593" w:rsidR="00B15E8D" w:rsidRPr="007F3537" w:rsidRDefault="000C76A3" w:rsidP="007F3537">
      <w:pPr>
        <w:numPr>
          <w:ilvl w:val="0"/>
          <w:numId w:val="28"/>
        </w:numPr>
        <w:spacing w:after="0"/>
        <w:jc w:val="both"/>
        <w:rPr>
          <w:lang w:val="sr-Latn-RS"/>
        </w:rPr>
      </w:pPr>
      <w:r w:rsidRPr="007F3537">
        <w:rPr>
          <w:lang w:val="sr-Latn-RS"/>
        </w:rPr>
        <w:t>UNOPS zadržava pravo da zahteva originale dostavljenih dokumenata od podnosilaca ako/kada je neophodna originalna dokumentacija ili neki poseban dokument koji je potreban evaluacionoj komisiji</w:t>
      </w:r>
      <w:r w:rsidR="00B15E8D" w:rsidRPr="007F3537">
        <w:rPr>
          <w:lang w:val="sr-Latn-RS"/>
        </w:rPr>
        <w:t>.</w:t>
      </w:r>
    </w:p>
    <w:p w14:paraId="71CABA01" w14:textId="77777777" w:rsidR="00B15E8D" w:rsidRPr="007F3537" w:rsidRDefault="00B15E8D" w:rsidP="007F3537">
      <w:pPr>
        <w:spacing w:after="0"/>
        <w:jc w:val="both"/>
        <w:rPr>
          <w:lang w:val="sr-Latn-RS"/>
        </w:rPr>
      </w:pPr>
    </w:p>
    <w:p w14:paraId="094EAB9B" w14:textId="73CA25BB" w:rsidR="00B32913" w:rsidRPr="007F3537" w:rsidRDefault="000C76A3" w:rsidP="007F3537">
      <w:pPr>
        <w:numPr>
          <w:ilvl w:val="0"/>
          <w:numId w:val="1"/>
        </w:numPr>
        <w:spacing w:after="0"/>
        <w:jc w:val="both"/>
        <w:rPr>
          <w:b/>
          <w:color w:val="404040"/>
          <w:sz w:val="28"/>
          <w:szCs w:val="28"/>
          <w:lang w:val="sr-Latn-RS"/>
        </w:rPr>
      </w:pPr>
      <w:r w:rsidRPr="007F3537">
        <w:rPr>
          <w:b/>
          <w:color w:val="404040"/>
          <w:sz w:val="28"/>
          <w:szCs w:val="28"/>
          <w:lang w:val="sr-Latn-RS"/>
        </w:rPr>
        <w:t xml:space="preserve">Brendiranje i vidljivost </w:t>
      </w:r>
    </w:p>
    <w:p w14:paraId="2A1A1ADF" w14:textId="77777777" w:rsidR="000120EF" w:rsidRPr="007F3537" w:rsidRDefault="000120EF" w:rsidP="007F3537">
      <w:pPr>
        <w:tabs>
          <w:tab w:val="left" w:pos="851"/>
          <w:tab w:val="left" w:pos="1701"/>
          <w:tab w:val="left" w:pos="2552"/>
          <w:tab w:val="left" w:pos="3402"/>
        </w:tabs>
        <w:spacing w:after="0"/>
        <w:jc w:val="both"/>
        <w:rPr>
          <w:rFonts w:eastAsia="Calibri" w:cs="Calibri"/>
          <w:lang w:val="sr-Latn-RS"/>
        </w:rPr>
      </w:pPr>
    </w:p>
    <w:p w14:paraId="55177380" w14:textId="77777777" w:rsidR="000C76A3" w:rsidRPr="007F3537" w:rsidRDefault="000C76A3" w:rsidP="007F3537">
      <w:pPr>
        <w:tabs>
          <w:tab w:val="left" w:pos="851"/>
          <w:tab w:val="left" w:pos="1701"/>
          <w:tab w:val="left" w:pos="2552"/>
          <w:tab w:val="left" w:pos="3402"/>
        </w:tabs>
        <w:spacing w:after="0"/>
        <w:jc w:val="both"/>
        <w:rPr>
          <w:rFonts w:eastAsia="Calibri" w:cs="Calibri"/>
          <w:lang w:val="sr-Latn-RS"/>
        </w:rPr>
      </w:pPr>
      <w:r w:rsidRPr="007F3537">
        <w:rPr>
          <w:rFonts w:eastAsia="Calibri" w:cs="Calibri"/>
          <w:lang w:val="sr-Latn-RS"/>
        </w:rPr>
        <w:t>Od dobitnika granta se očekuje da poštuje zahteve u odnosu na komunikaciju i vidljivost koje ima Swiss PRO. Program će obezbediti dobitnicima granta odgovarajuće smernice i druge informacije pre početka realizacije projekta.</w:t>
      </w:r>
    </w:p>
    <w:p w14:paraId="1265BF23" w14:textId="77777777" w:rsidR="00717D42" w:rsidRPr="007F3537" w:rsidRDefault="00717D42" w:rsidP="007F3537">
      <w:pPr>
        <w:tabs>
          <w:tab w:val="left" w:pos="851"/>
          <w:tab w:val="left" w:pos="1701"/>
          <w:tab w:val="left" w:pos="2552"/>
          <w:tab w:val="left" w:pos="3402"/>
        </w:tabs>
        <w:spacing w:after="0"/>
        <w:ind w:left="720"/>
        <w:jc w:val="both"/>
        <w:rPr>
          <w:rFonts w:eastAsia="Calibri" w:cs="Calibri"/>
          <w:lang w:val="sr-Latn-RS"/>
        </w:rPr>
      </w:pPr>
    </w:p>
    <w:p w14:paraId="6E9D84E8" w14:textId="77777777" w:rsidR="000C76A3" w:rsidRPr="007F3537" w:rsidRDefault="000C76A3" w:rsidP="007F3537">
      <w:pPr>
        <w:tabs>
          <w:tab w:val="left" w:pos="851"/>
          <w:tab w:val="left" w:pos="1701"/>
          <w:tab w:val="left" w:pos="2552"/>
          <w:tab w:val="left" w:pos="3402"/>
        </w:tabs>
        <w:spacing w:after="0"/>
        <w:jc w:val="both"/>
        <w:rPr>
          <w:rFonts w:eastAsia="Calibri" w:cs="Calibri"/>
          <w:lang w:val="sr-Latn-RS"/>
        </w:rPr>
      </w:pPr>
      <w:r w:rsidRPr="007F3537">
        <w:rPr>
          <w:rFonts w:eastAsia="Calibri" w:cs="Calibri"/>
          <w:lang w:val="sr-Latn-RS"/>
        </w:rPr>
        <w:t>Ovi zahtevi pokrivaju pisani i vizuelni identitet Swiss PRO programa, donatora i implementacione agencije, a odnose se na štampani, elektronski i sav drugi materijal, prezentacije, banere, pozive, znakove, plakete odnosno robu kupljenu sredstvima koja su obezbedili donatori i kojima upravlja Swiss PRO.</w:t>
      </w:r>
    </w:p>
    <w:p w14:paraId="2E7BC72B" w14:textId="77777777" w:rsidR="00D217E3" w:rsidRPr="007F3537" w:rsidRDefault="00D217E3" w:rsidP="007F3537">
      <w:pPr>
        <w:tabs>
          <w:tab w:val="left" w:pos="851"/>
          <w:tab w:val="left" w:pos="1701"/>
          <w:tab w:val="left" w:pos="2552"/>
          <w:tab w:val="left" w:pos="3402"/>
        </w:tabs>
        <w:spacing w:after="0"/>
        <w:jc w:val="both"/>
        <w:rPr>
          <w:rFonts w:eastAsia="Calibri" w:cs="Calibri"/>
          <w:lang w:val="sr-Latn-RS"/>
        </w:rPr>
      </w:pPr>
    </w:p>
    <w:p w14:paraId="5D94897F" w14:textId="15D45B0D" w:rsidR="007D57B0" w:rsidRPr="007F3537" w:rsidRDefault="000C76A3" w:rsidP="007F3537">
      <w:pPr>
        <w:numPr>
          <w:ilvl w:val="0"/>
          <w:numId w:val="1"/>
        </w:numPr>
        <w:spacing w:after="0"/>
        <w:jc w:val="both"/>
        <w:rPr>
          <w:b/>
          <w:color w:val="404040"/>
          <w:sz w:val="28"/>
          <w:szCs w:val="28"/>
          <w:lang w:val="sr-Latn-RS"/>
        </w:rPr>
      </w:pPr>
      <w:r w:rsidRPr="007F3537">
        <w:rPr>
          <w:b/>
          <w:color w:val="404040"/>
          <w:sz w:val="28"/>
          <w:szCs w:val="28"/>
          <w:lang w:val="sr-Latn-RS"/>
        </w:rPr>
        <w:t>Praćenje, izveštavanje i evaluacija</w:t>
      </w:r>
    </w:p>
    <w:p w14:paraId="266BB4EA" w14:textId="7DE851A1" w:rsidR="00A70299" w:rsidRPr="007F3537" w:rsidRDefault="000C76A3" w:rsidP="007F3537">
      <w:pPr>
        <w:spacing w:after="0"/>
        <w:jc w:val="both"/>
        <w:rPr>
          <w:lang w:val="sr-Latn-RS"/>
        </w:rPr>
      </w:pPr>
      <w:r w:rsidRPr="007F3537">
        <w:rPr>
          <w:lang w:val="sr-Latn-RS"/>
        </w:rPr>
        <w:t>Dobitnici grantova moraju da prate svoje projekte i pripremaju relevantnu evidenciju, uključujući i fotografije, koja mora biti uključena u sve izveštaje.</w:t>
      </w:r>
    </w:p>
    <w:p w14:paraId="0D083E71" w14:textId="77777777" w:rsidR="00A70299" w:rsidRPr="007F3537" w:rsidRDefault="00A70299" w:rsidP="007F3537">
      <w:pPr>
        <w:spacing w:after="0"/>
        <w:jc w:val="both"/>
        <w:rPr>
          <w:lang w:val="sr-Latn-RS"/>
        </w:rPr>
      </w:pPr>
    </w:p>
    <w:p w14:paraId="105028D4" w14:textId="3D882F11" w:rsidR="00A70299" w:rsidRPr="007F3537" w:rsidRDefault="000C76A3" w:rsidP="007F3537">
      <w:pPr>
        <w:spacing w:after="0"/>
        <w:jc w:val="both"/>
        <w:rPr>
          <w:lang w:val="sr-Latn-RS"/>
        </w:rPr>
      </w:pPr>
      <w:r w:rsidRPr="007F3537">
        <w:rPr>
          <w:lang w:val="sr-Latn-RS"/>
        </w:rPr>
        <w:t>Od dobitnika granta će se očekivati da dostavlja sledeće izveštaje:</w:t>
      </w:r>
    </w:p>
    <w:p w14:paraId="11B60E9C" w14:textId="1B8F45C7" w:rsidR="002870BB" w:rsidRPr="007F3537" w:rsidRDefault="002870BB" w:rsidP="007F3537">
      <w:pPr>
        <w:numPr>
          <w:ilvl w:val="0"/>
          <w:numId w:val="40"/>
        </w:numPr>
        <w:spacing w:after="0"/>
        <w:jc w:val="both"/>
        <w:rPr>
          <w:lang w:val="sr-Latn-RS"/>
        </w:rPr>
      </w:pPr>
      <w:r w:rsidRPr="007F3537">
        <w:rPr>
          <w:lang w:val="sr-Latn-RS"/>
        </w:rPr>
        <w:t>mesečne izveštaje o napretku (nakon prvog meseca i svakog 5. dana sledećeg meseca</w:t>
      </w:r>
      <w:r w:rsidR="00D177A3">
        <w:rPr>
          <w:lang w:val="sr-Latn-RS"/>
        </w:rPr>
        <w:t xml:space="preserve"> na srpskom jeziku</w:t>
      </w:r>
      <w:bookmarkStart w:id="3" w:name="_GoBack"/>
      <w:bookmarkEnd w:id="3"/>
      <w:r w:rsidRPr="007F3537">
        <w:rPr>
          <w:lang w:val="sr-Latn-RS"/>
        </w:rPr>
        <w:t>);</w:t>
      </w:r>
    </w:p>
    <w:p w14:paraId="105B40DB" w14:textId="70F51C9D" w:rsidR="002870BB" w:rsidRPr="007F3537" w:rsidRDefault="002870BB" w:rsidP="007F3537">
      <w:pPr>
        <w:numPr>
          <w:ilvl w:val="0"/>
          <w:numId w:val="40"/>
        </w:numPr>
        <w:spacing w:after="0"/>
        <w:jc w:val="both"/>
        <w:rPr>
          <w:lang w:val="sr-Latn-RS"/>
        </w:rPr>
      </w:pPr>
      <w:r w:rsidRPr="007F3537">
        <w:rPr>
          <w:lang w:val="sr-Latn-RS"/>
        </w:rPr>
        <w:t xml:space="preserve">izveštaj </w:t>
      </w:r>
      <w:r w:rsidR="007F3537">
        <w:rPr>
          <w:lang w:val="sr-Latn-RS"/>
        </w:rPr>
        <w:t xml:space="preserve">o napretku </w:t>
      </w:r>
      <w:r w:rsidRPr="007F3537">
        <w:rPr>
          <w:lang w:val="sr-Latn-RS"/>
        </w:rPr>
        <w:t>nakon potrošenih 80% prve tranše, uključujući finansijski aspekt, koji mora da bude na engleskom jeziku;</w:t>
      </w:r>
    </w:p>
    <w:p w14:paraId="0FDDBF20" w14:textId="17D3BE4B" w:rsidR="00A70299" w:rsidRPr="007F3537" w:rsidRDefault="002870BB" w:rsidP="007F3537">
      <w:pPr>
        <w:numPr>
          <w:ilvl w:val="0"/>
          <w:numId w:val="40"/>
        </w:numPr>
        <w:spacing w:after="0"/>
        <w:jc w:val="both"/>
        <w:rPr>
          <w:lang w:val="sr-Latn-RS"/>
        </w:rPr>
      </w:pPr>
      <w:r w:rsidRPr="007F3537">
        <w:rPr>
          <w:lang w:val="sr-Latn-RS"/>
        </w:rPr>
        <w:t>finalni izveštaj u kojem se procenjuje i analizira sprovedeni projekat, njegovi neposredni rezultati i ishodi, koji se podnosi 30 dana nakon završetka projekta. Finalni izveštaj obuhvata narativne i finansijske aspekte, uključujući fotografije i mora da bude na engleskom jeziku. Ovi izveštaji će se smatrati javnim informacijama.</w:t>
      </w:r>
    </w:p>
    <w:p w14:paraId="48F9F356" w14:textId="77777777" w:rsidR="00A70299" w:rsidRPr="007F3537" w:rsidRDefault="00A70299" w:rsidP="007F3537">
      <w:pPr>
        <w:spacing w:after="0"/>
        <w:jc w:val="both"/>
        <w:rPr>
          <w:lang w:val="sr-Latn-RS"/>
        </w:rPr>
      </w:pPr>
    </w:p>
    <w:p w14:paraId="37F8F35F" w14:textId="4AD15BFA" w:rsidR="007D57B0" w:rsidRPr="007F3537" w:rsidRDefault="002870BB" w:rsidP="007F3537">
      <w:pPr>
        <w:spacing w:after="0"/>
        <w:jc w:val="both"/>
        <w:rPr>
          <w:lang w:val="sr-Latn-RS"/>
        </w:rPr>
      </w:pPr>
      <w:r w:rsidRPr="007F3537">
        <w:rPr>
          <w:lang w:val="sr-Latn-RS"/>
        </w:rPr>
        <w:lastRenderedPageBreak/>
        <w:t>Swiss PRO će pratiti sprovođenje i kontrolisati dobitnike grantova. Dobitnik granta može da bude ocenjen u svakom trenutku tokom realizacije projekta, a mere preduzete u skladu sa nalazima procene. Raspored plaćanja će biti povezan sa ključnim fazama projekta i nalazima dobijenim nakon poseta koje program obavi radi provere.</w:t>
      </w:r>
      <w:r w:rsidR="00717D42" w:rsidRPr="007F3537">
        <w:rPr>
          <w:lang w:val="sr-Latn-RS"/>
        </w:rPr>
        <w:t xml:space="preserve"> </w:t>
      </w:r>
    </w:p>
    <w:p w14:paraId="649D6823" w14:textId="77777777" w:rsidR="000120EF" w:rsidRPr="007F3537" w:rsidRDefault="000120EF" w:rsidP="007F3537">
      <w:pPr>
        <w:spacing w:after="0"/>
        <w:jc w:val="both"/>
        <w:rPr>
          <w:lang w:val="sr-Latn-RS"/>
        </w:rPr>
      </w:pPr>
    </w:p>
    <w:p w14:paraId="05B104C0" w14:textId="3F39929D" w:rsidR="00A70299" w:rsidRPr="007F3537" w:rsidRDefault="00233862" w:rsidP="007F3537">
      <w:pPr>
        <w:numPr>
          <w:ilvl w:val="0"/>
          <w:numId w:val="1"/>
        </w:numPr>
        <w:spacing w:after="0"/>
        <w:jc w:val="both"/>
        <w:rPr>
          <w:b/>
          <w:color w:val="404040"/>
          <w:sz w:val="28"/>
          <w:szCs w:val="28"/>
          <w:lang w:val="sr-Latn-RS"/>
        </w:rPr>
      </w:pPr>
      <w:r w:rsidRPr="007F3537">
        <w:rPr>
          <w:b/>
          <w:color w:val="404040"/>
          <w:sz w:val="28"/>
          <w:szCs w:val="28"/>
          <w:lang w:val="sr-Latn-RS"/>
        </w:rPr>
        <w:t xml:space="preserve">  </w:t>
      </w:r>
      <w:r w:rsidR="002870BB" w:rsidRPr="007F3537">
        <w:rPr>
          <w:b/>
          <w:color w:val="404040"/>
          <w:sz w:val="28"/>
          <w:szCs w:val="28"/>
          <w:lang w:val="sr-Latn-RS"/>
        </w:rPr>
        <w:t>Dodatne informacije</w:t>
      </w:r>
    </w:p>
    <w:p w14:paraId="730FDACA" w14:textId="77777777" w:rsidR="000120EF" w:rsidRPr="007F3537" w:rsidRDefault="000120EF" w:rsidP="007F3537">
      <w:pPr>
        <w:autoSpaceDE w:val="0"/>
        <w:autoSpaceDN w:val="0"/>
        <w:adjustRightInd w:val="0"/>
        <w:spacing w:after="0"/>
        <w:ind w:right="13"/>
        <w:jc w:val="both"/>
        <w:rPr>
          <w:rFonts w:eastAsia="Calibri" w:cs="Calibri"/>
          <w:lang w:val="sr-Latn-RS"/>
        </w:rPr>
      </w:pPr>
    </w:p>
    <w:p w14:paraId="42497B8E" w14:textId="36C63A5D" w:rsidR="00A70299" w:rsidRPr="007F3537" w:rsidRDefault="002870BB" w:rsidP="007F3537">
      <w:pPr>
        <w:autoSpaceDE w:val="0"/>
        <w:autoSpaceDN w:val="0"/>
        <w:adjustRightInd w:val="0"/>
        <w:spacing w:after="0"/>
        <w:ind w:right="13"/>
        <w:jc w:val="both"/>
        <w:rPr>
          <w:rFonts w:eastAsia="Calibri" w:cs="Calibri"/>
          <w:lang w:val="sr-Latn-RS"/>
        </w:rPr>
      </w:pPr>
      <w:r w:rsidRPr="007F3537">
        <w:rPr>
          <w:rFonts w:eastAsia="Calibri" w:cs="Calibri"/>
          <w:lang w:val="sr-Latn-RS"/>
        </w:rPr>
        <w:t>Uspešni predlozi projekata moraju da pokažu svest o zahtevima dobrog upravljanja i rodnu osetljivost kroz interne kriterijume za korisnike kao i izveštavanje pomoću rodno razvrstanih podataka. Podnosilac mora jasno da ukaže kako će ranjive i marginalizovane grupe biti uključene u projekat i/ili na koji način će imati koristi od projekta</w:t>
      </w:r>
      <w:r w:rsidR="00A70299" w:rsidRPr="007F3537">
        <w:rPr>
          <w:rFonts w:eastAsia="Calibri" w:cs="Calibri"/>
          <w:lang w:val="sr-Latn-RS"/>
        </w:rPr>
        <w:t xml:space="preserve">. </w:t>
      </w:r>
      <w:r w:rsidR="00F03012" w:rsidRPr="007F3537">
        <w:rPr>
          <w:rFonts w:eastAsia="Calibri" w:cs="Calibri"/>
          <w:lang w:val="sr-Latn-RS"/>
        </w:rPr>
        <w:t xml:space="preserve"> </w:t>
      </w:r>
    </w:p>
    <w:p w14:paraId="1815E050" w14:textId="77777777" w:rsidR="00306E2C" w:rsidRPr="007F3537" w:rsidRDefault="00306E2C" w:rsidP="007F3537">
      <w:pPr>
        <w:autoSpaceDE w:val="0"/>
        <w:autoSpaceDN w:val="0"/>
        <w:adjustRightInd w:val="0"/>
        <w:spacing w:after="0"/>
        <w:ind w:right="13"/>
        <w:jc w:val="both"/>
        <w:rPr>
          <w:rFonts w:eastAsia="Calibri" w:cs="Calibri"/>
          <w:lang w:val="sr-Latn-RS"/>
        </w:rPr>
      </w:pPr>
    </w:p>
    <w:p w14:paraId="1A4B1BDB" w14:textId="072A1CF5" w:rsidR="004B47CF" w:rsidRPr="007F3537" w:rsidRDefault="00233862" w:rsidP="007F3537">
      <w:pPr>
        <w:pStyle w:val="Heading4"/>
        <w:numPr>
          <w:ilvl w:val="0"/>
          <w:numId w:val="1"/>
        </w:numPr>
        <w:spacing w:before="0"/>
        <w:jc w:val="both"/>
        <w:rPr>
          <w:rFonts w:ascii="Calibri" w:hAnsi="Calibri"/>
          <w:i w:val="0"/>
          <w:color w:val="404040"/>
          <w:sz w:val="28"/>
          <w:szCs w:val="28"/>
          <w:lang w:val="sr-Latn-RS"/>
        </w:rPr>
      </w:pPr>
      <w:r w:rsidRPr="007F3537">
        <w:rPr>
          <w:rFonts w:ascii="Calibri" w:hAnsi="Calibri"/>
          <w:i w:val="0"/>
          <w:color w:val="404040"/>
          <w:sz w:val="28"/>
          <w:szCs w:val="28"/>
          <w:lang w:val="sr-Latn-RS"/>
        </w:rPr>
        <w:t xml:space="preserve">  </w:t>
      </w:r>
      <w:r w:rsidR="00045019" w:rsidRPr="007F3537">
        <w:rPr>
          <w:rFonts w:ascii="Calibri" w:hAnsi="Calibri"/>
          <w:i w:val="0"/>
          <w:color w:val="404040"/>
          <w:sz w:val="28"/>
          <w:szCs w:val="28"/>
          <w:lang w:val="sr-Latn-RS"/>
        </w:rPr>
        <w:t>Indikativni vremenski okvir</w:t>
      </w:r>
    </w:p>
    <w:p w14:paraId="4E785C47" w14:textId="77777777" w:rsidR="000120EF" w:rsidRPr="007F3537" w:rsidRDefault="000120EF" w:rsidP="007F3537">
      <w:pPr>
        <w:rPr>
          <w:lang w:val="sr-Latn-RS" w:eastAsia="x-none"/>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54"/>
        <w:gridCol w:w="3372"/>
      </w:tblGrid>
      <w:tr w:rsidR="002870BB" w:rsidRPr="007F3537" w14:paraId="7A635E27" w14:textId="77777777" w:rsidTr="00E73A5C">
        <w:tc>
          <w:tcPr>
            <w:tcW w:w="6554" w:type="dxa"/>
            <w:tcBorders>
              <w:bottom w:val="single" w:sz="12" w:space="0" w:color="9CC2E5"/>
            </w:tcBorders>
            <w:shd w:val="clear" w:color="auto" w:fill="auto"/>
          </w:tcPr>
          <w:p w14:paraId="7A78E0B6" w14:textId="5E8976E6" w:rsidR="002870BB" w:rsidRPr="007F3537" w:rsidRDefault="002870BB" w:rsidP="007F3537">
            <w:pPr>
              <w:spacing w:after="0"/>
              <w:jc w:val="both"/>
              <w:rPr>
                <w:b/>
                <w:bCs/>
                <w:lang w:val="sr-Latn-RS"/>
              </w:rPr>
            </w:pPr>
            <w:r w:rsidRPr="007F3537">
              <w:rPr>
                <w:b/>
                <w:bCs/>
                <w:lang w:val="sr-Latn-RS"/>
              </w:rPr>
              <w:t>Aktivnost</w:t>
            </w:r>
          </w:p>
        </w:tc>
        <w:tc>
          <w:tcPr>
            <w:tcW w:w="3372" w:type="dxa"/>
            <w:tcBorders>
              <w:bottom w:val="single" w:sz="12" w:space="0" w:color="9CC2E5"/>
            </w:tcBorders>
            <w:shd w:val="clear" w:color="auto" w:fill="auto"/>
          </w:tcPr>
          <w:p w14:paraId="0A51ACEB" w14:textId="41EDC0E6" w:rsidR="002870BB" w:rsidRPr="007F3537" w:rsidRDefault="002870BB" w:rsidP="007F3537">
            <w:pPr>
              <w:spacing w:after="0"/>
              <w:jc w:val="both"/>
              <w:rPr>
                <w:b/>
                <w:bCs/>
                <w:lang w:val="sr-Latn-RS"/>
              </w:rPr>
            </w:pPr>
            <w:r w:rsidRPr="007F3537">
              <w:rPr>
                <w:b/>
                <w:bCs/>
                <w:lang w:val="sr-Latn-RS"/>
              </w:rPr>
              <w:t>Vremenski okvir/rok</w:t>
            </w:r>
          </w:p>
        </w:tc>
      </w:tr>
      <w:tr w:rsidR="002870BB" w:rsidRPr="007F3537" w14:paraId="54C42E0F" w14:textId="77777777" w:rsidTr="00E73A5C">
        <w:tc>
          <w:tcPr>
            <w:tcW w:w="6554" w:type="dxa"/>
            <w:shd w:val="clear" w:color="auto" w:fill="auto"/>
          </w:tcPr>
          <w:p w14:paraId="511FF381" w14:textId="3A59FA66" w:rsidR="002870BB" w:rsidRPr="007F3537" w:rsidRDefault="002870BB" w:rsidP="007F3537">
            <w:pPr>
              <w:spacing w:after="0"/>
              <w:jc w:val="both"/>
              <w:rPr>
                <w:b/>
                <w:bCs/>
                <w:lang w:val="sr-Latn-RS"/>
              </w:rPr>
            </w:pPr>
            <w:r w:rsidRPr="007F3537">
              <w:rPr>
                <w:b/>
                <w:bCs/>
                <w:lang w:val="sr-Latn-RS"/>
              </w:rPr>
              <w:t>Objavljivanje Javnog poziva</w:t>
            </w:r>
          </w:p>
        </w:tc>
        <w:tc>
          <w:tcPr>
            <w:tcW w:w="3372" w:type="dxa"/>
            <w:shd w:val="clear" w:color="auto" w:fill="auto"/>
          </w:tcPr>
          <w:p w14:paraId="51CD8716" w14:textId="2EE812CE" w:rsidR="002870BB" w:rsidRPr="007F3537" w:rsidRDefault="002870BB" w:rsidP="007F3537">
            <w:pPr>
              <w:spacing w:after="0"/>
              <w:jc w:val="both"/>
              <w:rPr>
                <w:lang w:val="sr-Latn-RS"/>
              </w:rPr>
            </w:pPr>
            <w:r w:rsidRPr="007F3537">
              <w:rPr>
                <w:lang w:val="sr-Latn-RS"/>
              </w:rPr>
              <w:t>18</w:t>
            </w:r>
            <w:r w:rsidR="00530CB3" w:rsidRPr="007F3537">
              <w:rPr>
                <w:lang w:val="sr-Latn-RS"/>
              </w:rPr>
              <w:t>.</w:t>
            </w:r>
            <w:r w:rsidRPr="007F3537">
              <w:rPr>
                <w:lang w:val="sr-Latn-RS"/>
              </w:rPr>
              <w:t xml:space="preserve"> </w:t>
            </w:r>
            <w:r w:rsidR="00530CB3" w:rsidRPr="007F3537">
              <w:rPr>
                <w:lang w:val="sr-Latn-RS"/>
              </w:rPr>
              <w:t>mart</w:t>
            </w:r>
            <w:r w:rsidRPr="007F3537">
              <w:rPr>
                <w:lang w:val="sr-Latn-RS"/>
              </w:rPr>
              <w:t xml:space="preserve"> 2019</w:t>
            </w:r>
            <w:r w:rsidR="00530CB3" w:rsidRPr="007F3537">
              <w:rPr>
                <w:lang w:val="sr-Latn-RS"/>
              </w:rPr>
              <w:t>.</w:t>
            </w:r>
          </w:p>
        </w:tc>
      </w:tr>
      <w:tr w:rsidR="002870BB" w:rsidRPr="007F3537" w14:paraId="05B00043" w14:textId="77777777" w:rsidTr="00E73A5C">
        <w:tc>
          <w:tcPr>
            <w:tcW w:w="6554" w:type="dxa"/>
            <w:shd w:val="clear" w:color="auto" w:fill="auto"/>
          </w:tcPr>
          <w:p w14:paraId="0527D1D7" w14:textId="672BF588" w:rsidR="002870BB" w:rsidRPr="007F3537" w:rsidRDefault="002870BB" w:rsidP="007F3537">
            <w:pPr>
              <w:spacing w:after="0"/>
              <w:jc w:val="both"/>
              <w:rPr>
                <w:b/>
                <w:bCs/>
                <w:lang w:val="sr-Latn-RS"/>
              </w:rPr>
            </w:pPr>
            <w:r w:rsidRPr="007F3537">
              <w:rPr>
                <w:b/>
                <w:bCs/>
                <w:lang w:val="sr-Latn-RS"/>
              </w:rPr>
              <w:t>Informativne sesije o pozivu</w:t>
            </w:r>
          </w:p>
        </w:tc>
        <w:tc>
          <w:tcPr>
            <w:tcW w:w="3372" w:type="dxa"/>
            <w:shd w:val="clear" w:color="auto" w:fill="auto"/>
          </w:tcPr>
          <w:p w14:paraId="63A9D728" w14:textId="1AA19926" w:rsidR="002870BB" w:rsidRPr="007F3537" w:rsidRDefault="00B505E8" w:rsidP="007F3537">
            <w:pPr>
              <w:spacing w:after="0"/>
              <w:jc w:val="both"/>
              <w:rPr>
                <w:lang w:val="sr-Latn-RS"/>
              </w:rPr>
            </w:pPr>
            <w:r>
              <w:rPr>
                <w:lang w:val="sr-Latn-RS"/>
              </w:rPr>
              <w:t>25</w:t>
            </w:r>
            <w:r w:rsidR="001E7123">
              <w:rPr>
                <w:lang w:val="sr-Latn-RS"/>
              </w:rPr>
              <w:t>.</w:t>
            </w:r>
            <w:r w:rsidR="002870BB" w:rsidRPr="007F3537">
              <w:rPr>
                <w:lang w:val="sr-Latn-RS"/>
              </w:rPr>
              <w:t xml:space="preserve"> </w:t>
            </w:r>
            <w:r w:rsidR="00530CB3" w:rsidRPr="007F3537">
              <w:rPr>
                <w:lang w:val="sr-Latn-RS"/>
              </w:rPr>
              <w:t>mart</w:t>
            </w:r>
            <w:r>
              <w:rPr>
                <w:lang w:val="sr-Latn-RS"/>
              </w:rPr>
              <w:t>a – 3. aprila</w:t>
            </w:r>
            <w:r w:rsidR="002870BB" w:rsidRPr="007F3537">
              <w:rPr>
                <w:lang w:val="sr-Latn-RS"/>
              </w:rPr>
              <w:t xml:space="preserve"> 2019</w:t>
            </w:r>
            <w:r w:rsidR="00530CB3" w:rsidRPr="007F3537">
              <w:rPr>
                <w:lang w:val="sr-Latn-RS"/>
              </w:rPr>
              <w:t>.</w:t>
            </w:r>
          </w:p>
        </w:tc>
      </w:tr>
      <w:tr w:rsidR="002870BB" w:rsidRPr="007F3537" w14:paraId="2B521755" w14:textId="77777777" w:rsidTr="00E73A5C">
        <w:tc>
          <w:tcPr>
            <w:tcW w:w="6554" w:type="dxa"/>
            <w:shd w:val="clear" w:color="auto" w:fill="auto"/>
          </w:tcPr>
          <w:p w14:paraId="4C06BEF0" w14:textId="28B8E73F" w:rsidR="002870BB" w:rsidRPr="007F3537" w:rsidRDefault="002870BB" w:rsidP="007F3537">
            <w:pPr>
              <w:spacing w:after="0"/>
              <w:jc w:val="both"/>
              <w:rPr>
                <w:b/>
                <w:bCs/>
                <w:lang w:val="sr-Latn-RS"/>
              </w:rPr>
            </w:pPr>
            <w:r w:rsidRPr="007F3537">
              <w:rPr>
                <w:b/>
                <w:bCs/>
                <w:lang w:val="sr-Latn-RS"/>
              </w:rPr>
              <w:t>Rok za podnošenje prijava</w:t>
            </w:r>
          </w:p>
        </w:tc>
        <w:tc>
          <w:tcPr>
            <w:tcW w:w="3372" w:type="dxa"/>
            <w:shd w:val="clear" w:color="auto" w:fill="auto"/>
          </w:tcPr>
          <w:p w14:paraId="39D7EAA9" w14:textId="306A4BF7" w:rsidR="002870BB" w:rsidRPr="007F3537" w:rsidRDefault="002870BB" w:rsidP="007F3537">
            <w:pPr>
              <w:spacing w:after="0"/>
              <w:jc w:val="both"/>
              <w:rPr>
                <w:lang w:val="sr-Latn-RS"/>
              </w:rPr>
            </w:pPr>
            <w:r w:rsidRPr="007F3537">
              <w:rPr>
                <w:lang w:val="sr-Latn-RS"/>
              </w:rPr>
              <w:t>16</w:t>
            </w:r>
            <w:r w:rsidR="00530CB3" w:rsidRPr="007F3537">
              <w:rPr>
                <w:lang w:val="sr-Latn-RS"/>
              </w:rPr>
              <w:t>.</w:t>
            </w:r>
            <w:r w:rsidRPr="007F3537">
              <w:rPr>
                <w:lang w:val="sr-Latn-RS"/>
              </w:rPr>
              <w:t xml:space="preserve"> </w:t>
            </w:r>
            <w:r w:rsidR="00530CB3" w:rsidRPr="007F3537">
              <w:rPr>
                <w:lang w:val="sr-Latn-RS"/>
              </w:rPr>
              <w:t>april</w:t>
            </w:r>
            <w:r w:rsidRPr="007F3537">
              <w:rPr>
                <w:lang w:val="sr-Latn-RS"/>
              </w:rPr>
              <w:t xml:space="preserve"> 2019</w:t>
            </w:r>
            <w:r w:rsidR="00530CB3" w:rsidRPr="007F3537">
              <w:rPr>
                <w:lang w:val="sr-Latn-RS"/>
              </w:rPr>
              <w:t>.</w:t>
            </w:r>
          </w:p>
        </w:tc>
      </w:tr>
      <w:tr w:rsidR="002870BB" w:rsidRPr="007F3537" w14:paraId="060B1718" w14:textId="77777777" w:rsidTr="00E73A5C">
        <w:tc>
          <w:tcPr>
            <w:tcW w:w="6554" w:type="dxa"/>
            <w:shd w:val="clear" w:color="auto" w:fill="auto"/>
          </w:tcPr>
          <w:p w14:paraId="0755EBBA" w14:textId="121EDE7A" w:rsidR="002870BB" w:rsidRPr="007F3537" w:rsidRDefault="002870BB" w:rsidP="007F3537">
            <w:pPr>
              <w:spacing w:after="0"/>
              <w:jc w:val="both"/>
              <w:rPr>
                <w:b/>
                <w:bCs/>
                <w:lang w:val="sr-Latn-RS"/>
              </w:rPr>
            </w:pPr>
            <w:r w:rsidRPr="007F3537">
              <w:rPr>
                <w:b/>
                <w:bCs/>
                <w:lang w:val="sr-Latn-RS"/>
              </w:rPr>
              <w:t>Informacije o rezultatima evaluacije</w:t>
            </w:r>
          </w:p>
        </w:tc>
        <w:tc>
          <w:tcPr>
            <w:tcW w:w="3372" w:type="dxa"/>
            <w:shd w:val="clear" w:color="auto" w:fill="auto"/>
          </w:tcPr>
          <w:p w14:paraId="0640FBDE" w14:textId="7E908254" w:rsidR="002870BB" w:rsidRPr="007F3537" w:rsidRDefault="00530CB3" w:rsidP="007F3537">
            <w:pPr>
              <w:spacing w:after="0"/>
              <w:jc w:val="both"/>
              <w:rPr>
                <w:lang w:val="sr-Latn-RS"/>
              </w:rPr>
            </w:pPr>
            <w:r w:rsidRPr="007F3537">
              <w:rPr>
                <w:lang w:val="sr-Latn-RS"/>
              </w:rPr>
              <w:t>kraj maja</w:t>
            </w:r>
            <w:r w:rsidR="002870BB" w:rsidRPr="007F3537">
              <w:rPr>
                <w:lang w:val="sr-Latn-RS"/>
              </w:rPr>
              <w:t xml:space="preserve"> 2019</w:t>
            </w:r>
            <w:r w:rsidRPr="007F3537">
              <w:rPr>
                <w:lang w:val="sr-Latn-RS"/>
              </w:rPr>
              <w:t>.</w:t>
            </w:r>
            <w:r w:rsidR="002870BB" w:rsidRPr="007F3537">
              <w:rPr>
                <w:lang w:val="sr-Latn-RS"/>
              </w:rPr>
              <w:t xml:space="preserve"> </w:t>
            </w:r>
          </w:p>
        </w:tc>
      </w:tr>
      <w:tr w:rsidR="002870BB" w:rsidRPr="007F3537" w14:paraId="288AF3E9" w14:textId="77777777" w:rsidTr="00E73A5C">
        <w:trPr>
          <w:trHeight w:val="70"/>
        </w:trPr>
        <w:tc>
          <w:tcPr>
            <w:tcW w:w="6554" w:type="dxa"/>
            <w:shd w:val="clear" w:color="auto" w:fill="auto"/>
          </w:tcPr>
          <w:p w14:paraId="7281A3F8" w14:textId="333E72E3" w:rsidR="002870BB" w:rsidRPr="007F3537" w:rsidRDefault="002870BB" w:rsidP="007F3537">
            <w:pPr>
              <w:spacing w:after="0"/>
              <w:jc w:val="both"/>
              <w:rPr>
                <w:b/>
                <w:bCs/>
                <w:lang w:val="sr-Latn-RS"/>
              </w:rPr>
            </w:pPr>
            <w:r w:rsidRPr="007F3537">
              <w:rPr>
                <w:b/>
                <w:bCs/>
                <w:lang w:val="sr-Latn-RS"/>
              </w:rPr>
              <w:t>Potpisivanje ugovora</w:t>
            </w:r>
          </w:p>
        </w:tc>
        <w:tc>
          <w:tcPr>
            <w:tcW w:w="3372" w:type="dxa"/>
            <w:shd w:val="clear" w:color="auto" w:fill="auto"/>
          </w:tcPr>
          <w:p w14:paraId="727C6065" w14:textId="3F474275" w:rsidR="002870BB" w:rsidRPr="007F3537" w:rsidRDefault="00530CB3" w:rsidP="007F3537">
            <w:pPr>
              <w:spacing w:after="0"/>
              <w:jc w:val="both"/>
              <w:rPr>
                <w:lang w:val="sr-Latn-RS"/>
              </w:rPr>
            </w:pPr>
            <w:r w:rsidRPr="007F3537">
              <w:rPr>
                <w:lang w:val="sr-Latn-RS"/>
              </w:rPr>
              <w:t>jun</w:t>
            </w:r>
            <w:r w:rsidR="002870BB" w:rsidRPr="007F3537">
              <w:rPr>
                <w:lang w:val="sr-Latn-RS"/>
              </w:rPr>
              <w:t xml:space="preserve"> 2019</w:t>
            </w:r>
            <w:r w:rsidRPr="007F3537">
              <w:rPr>
                <w:lang w:val="sr-Latn-RS"/>
              </w:rPr>
              <w:t>.</w:t>
            </w:r>
          </w:p>
        </w:tc>
      </w:tr>
    </w:tbl>
    <w:p w14:paraId="75BBF6CD" w14:textId="77777777" w:rsidR="004B47CF" w:rsidRPr="007F3537" w:rsidRDefault="004B47CF" w:rsidP="007F3537">
      <w:pPr>
        <w:spacing w:after="0"/>
        <w:jc w:val="both"/>
        <w:rPr>
          <w:lang w:val="sr-Latn-RS"/>
        </w:rPr>
      </w:pPr>
    </w:p>
    <w:bookmarkEnd w:id="1"/>
    <w:p w14:paraId="46F8096A" w14:textId="3C5F41F7" w:rsidR="007E42E1" w:rsidRPr="007F3537" w:rsidRDefault="00233862" w:rsidP="007F3537">
      <w:pPr>
        <w:numPr>
          <w:ilvl w:val="0"/>
          <w:numId w:val="1"/>
        </w:numPr>
        <w:spacing w:after="0"/>
        <w:jc w:val="both"/>
        <w:rPr>
          <w:b/>
          <w:color w:val="404040"/>
          <w:sz w:val="28"/>
          <w:szCs w:val="28"/>
          <w:lang w:val="sr-Latn-RS"/>
        </w:rPr>
      </w:pPr>
      <w:r w:rsidRPr="007F3537">
        <w:rPr>
          <w:b/>
          <w:color w:val="404040"/>
          <w:sz w:val="28"/>
          <w:szCs w:val="28"/>
          <w:lang w:val="sr-Latn-RS"/>
        </w:rPr>
        <w:t xml:space="preserve">  </w:t>
      </w:r>
      <w:r w:rsidR="002870BB" w:rsidRPr="007F3537">
        <w:rPr>
          <w:b/>
          <w:color w:val="404040"/>
          <w:sz w:val="28"/>
          <w:szCs w:val="28"/>
          <w:lang w:val="sr-Latn-RS"/>
        </w:rPr>
        <w:t>Spisak aneksa</w:t>
      </w:r>
    </w:p>
    <w:p w14:paraId="348DF390" w14:textId="23C048A2" w:rsidR="00B15E8D" w:rsidRPr="007F3537" w:rsidRDefault="002870BB" w:rsidP="007F3537">
      <w:pPr>
        <w:spacing w:after="0"/>
        <w:rPr>
          <w:b/>
          <w:smallCaps/>
          <w:lang w:val="sr-Latn-RS"/>
        </w:rPr>
      </w:pPr>
      <w:bookmarkStart w:id="4" w:name="_Toc40507657"/>
      <w:r w:rsidRPr="007F3537">
        <w:rPr>
          <w:b/>
          <w:smallCaps/>
          <w:lang w:val="sr-Latn-RS"/>
        </w:rPr>
        <w:t xml:space="preserve">DOKUMENTA KOJA SE POPUNJAVAJU </w:t>
      </w:r>
      <w:r w:rsidRPr="007F3537">
        <w:rPr>
          <w:rStyle w:val="FootnoteReference"/>
          <w:b/>
          <w:smallCaps/>
          <w:lang w:val="sr-Latn-RS"/>
        </w:rPr>
        <w:footnoteReference w:id="9"/>
      </w:r>
      <w:r w:rsidRPr="007F3537">
        <w:rPr>
          <w:b/>
          <w:smallCaps/>
          <w:lang w:val="sr-Latn-RS"/>
        </w:rPr>
        <w:t>:</w:t>
      </w:r>
    </w:p>
    <w:bookmarkEnd w:id="4"/>
    <w:p w14:paraId="3CC99B79" w14:textId="77777777" w:rsidR="002870BB" w:rsidRPr="007F3537" w:rsidRDefault="002870BB" w:rsidP="007F3537">
      <w:pPr>
        <w:spacing w:after="0"/>
        <w:ind w:left="1134" w:hanging="1134"/>
        <w:rPr>
          <w:lang w:val="sr-Latn-RS"/>
        </w:rPr>
      </w:pPr>
      <w:r w:rsidRPr="007F3537">
        <w:rPr>
          <w:lang w:val="sr-Latn-RS"/>
        </w:rPr>
        <w:t>Aneks 1:</w:t>
      </w:r>
      <w:r w:rsidRPr="007F3537">
        <w:rPr>
          <w:lang w:val="sr-Latn-RS"/>
        </w:rPr>
        <w:tab/>
      </w:r>
      <w:r w:rsidRPr="007F3537">
        <w:rPr>
          <w:lang w:val="sr-Latn-RS"/>
        </w:rPr>
        <w:tab/>
        <w:t>Obrazac za podnošenje prijave (</w:t>
      </w:r>
      <w:r w:rsidRPr="007F3537">
        <w:rPr>
          <w:i/>
          <w:lang w:val="sr-Latn-RS"/>
        </w:rPr>
        <w:t>Word</w:t>
      </w:r>
      <w:r w:rsidRPr="007F3537">
        <w:rPr>
          <w:lang w:val="sr-Latn-RS"/>
        </w:rPr>
        <w:t xml:space="preserve"> format)</w:t>
      </w:r>
    </w:p>
    <w:p w14:paraId="1D5E3691" w14:textId="77777777" w:rsidR="002870BB" w:rsidRPr="007F3537" w:rsidRDefault="002870BB" w:rsidP="007F3537">
      <w:pPr>
        <w:spacing w:after="0"/>
        <w:ind w:left="1134" w:hanging="1134"/>
        <w:rPr>
          <w:lang w:val="sr-Latn-RS"/>
        </w:rPr>
      </w:pPr>
      <w:bookmarkStart w:id="5" w:name="_Toc40507658"/>
      <w:r w:rsidRPr="007F3537">
        <w:rPr>
          <w:lang w:val="sr-Latn-RS"/>
        </w:rPr>
        <w:t>Aneks 2:</w:t>
      </w:r>
      <w:r w:rsidRPr="007F3537">
        <w:rPr>
          <w:lang w:val="sr-Latn-RS"/>
        </w:rPr>
        <w:tab/>
      </w:r>
      <w:bookmarkEnd w:id="5"/>
      <w:r w:rsidRPr="007F3537">
        <w:rPr>
          <w:lang w:val="sr-Latn-RS"/>
        </w:rPr>
        <w:tab/>
        <w:t>Obrazac za prijavu predloga projekta (</w:t>
      </w:r>
      <w:r w:rsidRPr="007F3537">
        <w:rPr>
          <w:i/>
          <w:lang w:val="sr-Latn-RS"/>
        </w:rPr>
        <w:t>Word</w:t>
      </w:r>
      <w:r w:rsidRPr="007F3537">
        <w:rPr>
          <w:lang w:val="sr-Latn-RS"/>
        </w:rPr>
        <w:t xml:space="preserve"> format)</w:t>
      </w:r>
    </w:p>
    <w:p w14:paraId="426028B3" w14:textId="1D78C3E0" w:rsidR="002870BB" w:rsidRPr="007F3537" w:rsidRDefault="002870BB" w:rsidP="007F3537">
      <w:pPr>
        <w:spacing w:after="0"/>
        <w:ind w:left="1134" w:hanging="1134"/>
        <w:rPr>
          <w:lang w:val="sr-Latn-RS"/>
        </w:rPr>
      </w:pPr>
      <w:r w:rsidRPr="007F3537">
        <w:rPr>
          <w:lang w:val="sr-Latn-RS"/>
        </w:rPr>
        <w:t xml:space="preserve">Aneks 3: </w:t>
      </w:r>
      <w:r w:rsidRPr="007F3537">
        <w:rPr>
          <w:lang w:val="sr-Latn-RS"/>
        </w:rPr>
        <w:tab/>
      </w:r>
      <w:r w:rsidRPr="007F3537">
        <w:rPr>
          <w:lang w:val="sr-Latn-RS"/>
        </w:rPr>
        <w:tab/>
      </w:r>
      <w:r w:rsidR="00DA2BF3">
        <w:rPr>
          <w:lang w:val="sr-Latn-RS"/>
        </w:rPr>
        <w:t>Predlog b</w:t>
      </w:r>
      <w:r w:rsidRPr="007F3537">
        <w:rPr>
          <w:lang w:val="sr-Latn-RS"/>
        </w:rPr>
        <w:t>udžet</w:t>
      </w:r>
      <w:r w:rsidR="00DA2BF3">
        <w:rPr>
          <w:lang w:val="sr-Latn-RS"/>
        </w:rPr>
        <w:t>a projekta</w:t>
      </w:r>
      <w:r w:rsidRPr="007F3537">
        <w:rPr>
          <w:lang w:val="sr-Latn-RS"/>
        </w:rPr>
        <w:t xml:space="preserve"> (</w:t>
      </w:r>
      <w:r w:rsidRPr="007F3537">
        <w:rPr>
          <w:i/>
          <w:lang w:val="sr-Latn-RS"/>
        </w:rPr>
        <w:t>Excel</w:t>
      </w:r>
      <w:r w:rsidRPr="007F3537">
        <w:rPr>
          <w:lang w:val="sr-Latn-RS"/>
        </w:rPr>
        <w:t xml:space="preserve"> format)</w:t>
      </w:r>
    </w:p>
    <w:p w14:paraId="7E063490" w14:textId="77777777" w:rsidR="002870BB" w:rsidRPr="007F3537" w:rsidRDefault="002870BB" w:rsidP="007F3537">
      <w:pPr>
        <w:spacing w:after="0"/>
        <w:ind w:left="1134" w:hanging="1134"/>
        <w:rPr>
          <w:lang w:val="sr-Latn-RS"/>
        </w:rPr>
      </w:pPr>
      <w:bookmarkStart w:id="6" w:name="_Toc40507659"/>
      <w:r w:rsidRPr="007F3537">
        <w:rPr>
          <w:lang w:val="sr-Latn-RS"/>
        </w:rPr>
        <w:t>Aneks 4:</w:t>
      </w:r>
      <w:r w:rsidRPr="007F3537">
        <w:rPr>
          <w:lang w:val="sr-Latn-RS"/>
        </w:rPr>
        <w:tab/>
      </w:r>
      <w:bookmarkEnd w:id="6"/>
      <w:r w:rsidRPr="007F3537">
        <w:rPr>
          <w:lang w:val="sr-Latn-RS"/>
        </w:rPr>
        <w:tab/>
        <w:t>Logički okvir (</w:t>
      </w:r>
      <w:r w:rsidRPr="007F3537">
        <w:rPr>
          <w:i/>
          <w:lang w:val="sr-Latn-RS"/>
        </w:rPr>
        <w:t>Excel</w:t>
      </w:r>
      <w:r w:rsidRPr="007F3537">
        <w:rPr>
          <w:lang w:val="sr-Latn-RS"/>
        </w:rPr>
        <w:t xml:space="preserve"> format)</w:t>
      </w:r>
    </w:p>
    <w:p w14:paraId="47CE799D" w14:textId="1F744066" w:rsidR="00D217E3" w:rsidRPr="007F3537" w:rsidRDefault="002870BB" w:rsidP="007F3537">
      <w:pPr>
        <w:spacing w:after="0"/>
        <w:ind w:left="1134" w:hanging="1134"/>
        <w:rPr>
          <w:lang w:val="sr-Latn-RS"/>
        </w:rPr>
      </w:pPr>
      <w:r w:rsidRPr="007F3537">
        <w:rPr>
          <w:lang w:val="sr-Latn-RS"/>
        </w:rPr>
        <w:t>Aneks 5:</w:t>
      </w:r>
      <w:r w:rsidRPr="007F3537">
        <w:rPr>
          <w:lang w:val="sr-Latn-RS"/>
        </w:rPr>
        <w:tab/>
      </w:r>
      <w:r w:rsidRPr="007F3537">
        <w:rPr>
          <w:lang w:val="sr-Latn-RS"/>
        </w:rPr>
        <w:tab/>
        <w:t>Plan rada</w:t>
      </w:r>
    </w:p>
    <w:p w14:paraId="2D34E55A" w14:textId="4559A1DB" w:rsidR="00CA2781" w:rsidRPr="007F3537" w:rsidRDefault="00CA2781" w:rsidP="007F3537">
      <w:pPr>
        <w:spacing w:after="0"/>
        <w:ind w:left="1134" w:hanging="1134"/>
        <w:rPr>
          <w:lang w:val="sr-Latn-RS"/>
        </w:rPr>
      </w:pPr>
      <w:r w:rsidRPr="007F3537">
        <w:rPr>
          <w:lang w:val="sr-Latn-RS"/>
        </w:rPr>
        <w:t>Aneks</w:t>
      </w:r>
      <w:r w:rsidR="00D217E3" w:rsidRPr="007F3537">
        <w:rPr>
          <w:lang w:val="sr-Latn-RS"/>
        </w:rPr>
        <w:t xml:space="preserve"> 6: </w:t>
      </w:r>
      <w:r w:rsidR="00D217E3" w:rsidRPr="007F3537">
        <w:rPr>
          <w:lang w:val="sr-Latn-RS"/>
        </w:rPr>
        <w:tab/>
      </w:r>
      <w:r w:rsidR="00D72F5B" w:rsidRPr="007F3537">
        <w:rPr>
          <w:lang w:val="sr-Latn-RS"/>
        </w:rPr>
        <w:tab/>
      </w:r>
      <w:bookmarkStart w:id="7" w:name="_Toc40507661"/>
      <w:r w:rsidRPr="007F3537">
        <w:rPr>
          <w:lang w:val="sr-Latn-RS"/>
        </w:rPr>
        <w:t>Informacije o partneru (</w:t>
      </w:r>
      <w:r w:rsidRPr="007F3537">
        <w:rPr>
          <w:i/>
          <w:lang w:val="sr-Latn-RS"/>
        </w:rPr>
        <w:t>Word</w:t>
      </w:r>
      <w:r w:rsidRPr="007F3537">
        <w:rPr>
          <w:lang w:val="sr-Latn-RS"/>
        </w:rPr>
        <w:t xml:space="preserve"> format)</w:t>
      </w:r>
    </w:p>
    <w:bookmarkEnd w:id="7"/>
    <w:p w14:paraId="763C76DA" w14:textId="77777777" w:rsidR="00233862" w:rsidRPr="007F3537" w:rsidRDefault="00233862" w:rsidP="007F3537">
      <w:pPr>
        <w:spacing w:after="0"/>
        <w:rPr>
          <w:lang w:val="sr-Latn-RS"/>
        </w:rPr>
      </w:pPr>
    </w:p>
    <w:p w14:paraId="08A88A9A" w14:textId="7079CD13" w:rsidR="00B15E8D" w:rsidRPr="007F3537" w:rsidRDefault="002870BB" w:rsidP="007F3537">
      <w:pPr>
        <w:spacing w:after="0"/>
        <w:rPr>
          <w:b/>
          <w:smallCaps/>
          <w:lang w:val="sr-Latn-RS"/>
        </w:rPr>
      </w:pPr>
      <w:r w:rsidRPr="007F3537">
        <w:rPr>
          <w:b/>
          <w:smallCaps/>
          <w:lang w:val="sr-Latn-RS"/>
        </w:rPr>
        <w:t>INFORMATIVNA DOKUMENTA:</w:t>
      </w:r>
    </w:p>
    <w:p w14:paraId="79757BDA" w14:textId="77777777" w:rsidR="002870BB" w:rsidRPr="007F3537" w:rsidRDefault="002870BB" w:rsidP="007F3537">
      <w:pPr>
        <w:spacing w:after="0"/>
        <w:ind w:left="1134" w:hanging="1134"/>
        <w:rPr>
          <w:lang w:val="sr-Latn-RS"/>
        </w:rPr>
      </w:pPr>
      <w:r w:rsidRPr="007F3537">
        <w:rPr>
          <w:lang w:val="sr-Latn-RS"/>
        </w:rPr>
        <w:t>Aneks 7:</w:t>
      </w:r>
      <w:r w:rsidRPr="007F3537">
        <w:rPr>
          <w:lang w:val="sr-Latn-RS"/>
        </w:rPr>
        <w:tab/>
      </w:r>
      <w:r w:rsidRPr="007F3537">
        <w:rPr>
          <w:lang w:val="sr-Latn-RS"/>
        </w:rPr>
        <w:tab/>
        <w:t>Kontrolna lista za prijavu</w:t>
      </w:r>
    </w:p>
    <w:p w14:paraId="2B1D4A71" w14:textId="690630A3" w:rsidR="002870BB" w:rsidRPr="007F3537" w:rsidRDefault="002870BB" w:rsidP="007F3537">
      <w:pPr>
        <w:spacing w:after="0"/>
        <w:rPr>
          <w:lang w:val="sr-Latn-RS"/>
        </w:rPr>
      </w:pPr>
      <w:r w:rsidRPr="007F3537">
        <w:rPr>
          <w:lang w:val="sr-Latn-RS"/>
        </w:rPr>
        <w:t xml:space="preserve">Aneks 8: </w:t>
      </w:r>
      <w:r w:rsidRPr="007F3537">
        <w:rPr>
          <w:lang w:val="sr-Latn-RS"/>
        </w:rPr>
        <w:tab/>
        <w:t xml:space="preserve">UNOPS Ugovor o </w:t>
      </w:r>
      <w:r w:rsidR="007F3537">
        <w:rPr>
          <w:lang w:val="sr-Latn-RS"/>
        </w:rPr>
        <w:t xml:space="preserve">donaciji </w:t>
      </w:r>
      <w:r w:rsidRPr="007F3537">
        <w:rPr>
          <w:lang w:val="sr-Latn-RS"/>
        </w:rPr>
        <w:t>sa opštim uslovima (model)</w:t>
      </w:r>
    </w:p>
    <w:p w14:paraId="1DBD886D" w14:textId="77777777" w:rsidR="002870BB" w:rsidRPr="007F3537" w:rsidRDefault="002870BB" w:rsidP="007F3537">
      <w:pPr>
        <w:spacing w:after="0"/>
        <w:rPr>
          <w:lang w:val="sr-Latn-RS"/>
        </w:rPr>
      </w:pPr>
      <w:r w:rsidRPr="007F3537">
        <w:rPr>
          <w:lang w:val="sr-Latn-RS"/>
        </w:rPr>
        <w:t>Aneks 9:</w:t>
      </w:r>
      <w:r w:rsidRPr="007F3537">
        <w:rPr>
          <w:lang w:val="sr-Latn-RS"/>
        </w:rPr>
        <w:tab/>
        <w:t>Swiss PRO Narativni izveštaj o realizaciji granta (model)</w:t>
      </w:r>
    </w:p>
    <w:p w14:paraId="5E4E4B27" w14:textId="22AA611F" w:rsidR="00CF236E" w:rsidRPr="007F3537" w:rsidRDefault="002870BB" w:rsidP="007F3537">
      <w:pPr>
        <w:spacing w:after="0"/>
        <w:rPr>
          <w:lang w:val="sr-Latn-RS"/>
        </w:rPr>
      </w:pPr>
      <w:r w:rsidRPr="007F3537">
        <w:rPr>
          <w:lang w:val="sr-Latn-RS"/>
        </w:rPr>
        <w:t>Aneks 10:</w:t>
      </w:r>
      <w:r w:rsidRPr="007F3537">
        <w:rPr>
          <w:lang w:val="sr-Latn-RS"/>
        </w:rPr>
        <w:tab/>
        <w:t>Swiss PRO Finansijski izveštaj o realizaciji granta (model)</w:t>
      </w:r>
    </w:p>
    <w:p w14:paraId="7CA5F62C" w14:textId="69ED8BF1" w:rsidR="00D72F5B" w:rsidRPr="00530CB3" w:rsidRDefault="00CA2781" w:rsidP="007F3537">
      <w:pPr>
        <w:spacing w:after="0"/>
        <w:rPr>
          <w:lang w:val="sr-Latn-RS"/>
        </w:rPr>
      </w:pPr>
      <w:r w:rsidRPr="007F3537">
        <w:rPr>
          <w:lang w:val="sr-Latn-RS"/>
        </w:rPr>
        <w:t>Aneks</w:t>
      </w:r>
      <w:r w:rsidR="00CF236E" w:rsidRPr="007F3537">
        <w:rPr>
          <w:lang w:val="sr-Latn-RS"/>
        </w:rPr>
        <w:t xml:space="preserve"> 11:           </w:t>
      </w:r>
      <w:r w:rsidRPr="007F3537">
        <w:rPr>
          <w:lang w:val="sr-Latn-RS"/>
        </w:rPr>
        <w:t>Spisak LS u području odgovornosti programa</w:t>
      </w:r>
    </w:p>
    <w:p w14:paraId="05E2027B" w14:textId="77777777" w:rsidR="00B15E8D" w:rsidRPr="00530CB3" w:rsidRDefault="00B15E8D" w:rsidP="007F3537">
      <w:pPr>
        <w:spacing w:after="0"/>
        <w:jc w:val="both"/>
        <w:rPr>
          <w:lang w:val="sr-Latn-RS"/>
        </w:rPr>
      </w:pPr>
    </w:p>
    <w:sectPr w:rsidR="00B15E8D" w:rsidRPr="00530CB3" w:rsidSect="0017389B">
      <w:headerReference w:type="default" r:id="rId10"/>
      <w:headerReference w:type="first" r:id="rId11"/>
      <w:pgSz w:w="12240" w:h="15840"/>
      <w:pgMar w:top="2127" w:right="1152" w:bottom="1253" w:left="1152"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EA469" w16cid:durableId="20339384"/>
  <w16cid:commentId w16cid:paraId="7F194833" w16cid:durableId="20338E4E"/>
  <w16cid:commentId w16cid:paraId="5C068BC7" w16cid:durableId="20338F92"/>
  <w16cid:commentId w16cid:paraId="4785CBED" w16cid:durableId="2033909A"/>
  <w16cid:commentId w16cid:paraId="600AC33A" w16cid:durableId="2034B398"/>
  <w16cid:commentId w16cid:paraId="35F04F5B" w16cid:durableId="203392BA"/>
  <w16cid:commentId w16cid:paraId="41E4999F" w16cid:durableId="2034B47D"/>
  <w16cid:commentId w16cid:paraId="6B3EE9CD" w16cid:durableId="203246A5"/>
  <w16cid:commentId w16cid:paraId="31380795" w16cid:durableId="203249EC"/>
  <w16cid:commentId w16cid:paraId="5CC25219" w16cid:durableId="20324C1B"/>
  <w16cid:commentId w16cid:paraId="047FC830" w16cid:durableId="2034AF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8E7A5" w14:textId="77777777" w:rsidR="00AC611B" w:rsidRDefault="00AC611B" w:rsidP="00B8310C">
      <w:pPr>
        <w:spacing w:after="0" w:line="240" w:lineRule="auto"/>
      </w:pPr>
      <w:r>
        <w:separator/>
      </w:r>
    </w:p>
  </w:endnote>
  <w:endnote w:type="continuationSeparator" w:id="0">
    <w:p w14:paraId="7742E64F" w14:textId="77777777" w:rsidR="00AC611B" w:rsidRDefault="00AC611B"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0CC69" w14:textId="77777777" w:rsidR="00AC611B" w:rsidRDefault="00AC611B" w:rsidP="00B8310C">
      <w:pPr>
        <w:spacing w:after="0" w:line="240" w:lineRule="auto"/>
      </w:pPr>
      <w:r>
        <w:separator/>
      </w:r>
    </w:p>
  </w:footnote>
  <w:footnote w:type="continuationSeparator" w:id="0">
    <w:p w14:paraId="2E993930" w14:textId="77777777" w:rsidR="00AC611B" w:rsidRDefault="00AC611B" w:rsidP="00B8310C">
      <w:pPr>
        <w:spacing w:after="0" w:line="240" w:lineRule="auto"/>
      </w:pPr>
      <w:r>
        <w:continuationSeparator/>
      </w:r>
    </w:p>
  </w:footnote>
  <w:footnote w:id="1">
    <w:p w14:paraId="106EC679" w14:textId="3C3BE896" w:rsidR="005816B3" w:rsidRPr="00530CB3" w:rsidRDefault="005816B3" w:rsidP="00D52F52">
      <w:pPr>
        <w:pStyle w:val="FootnoteText"/>
        <w:jc w:val="both"/>
        <w:rPr>
          <w:sz w:val="18"/>
          <w:szCs w:val="18"/>
          <w:lang w:val="sr-Latn-RS"/>
        </w:rPr>
      </w:pPr>
      <w:r w:rsidRPr="00530CB3">
        <w:rPr>
          <w:rStyle w:val="FootnoteReference"/>
          <w:sz w:val="18"/>
          <w:szCs w:val="18"/>
          <w:lang w:val="sr-Latn-RS"/>
        </w:rPr>
        <w:footnoteRef/>
      </w:r>
      <w:r w:rsidR="00530CB3">
        <w:rPr>
          <w:sz w:val="18"/>
          <w:szCs w:val="18"/>
          <w:lang w:val="sr-Latn-RS"/>
        </w:rPr>
        <w:t xml:space="preserve"> </w:t>
      </w:r>
      <w:r w:rsidRPr="00530CB3">
        <w:rPr>
          <w:sz w:val="18"/>
          <w:szCs w:val="18"/>
          <w:lang w:val="sr-Latn-RS"/>
        </w:rPr>
        <w:t>Područje odgovornosti programa: Aleksandrovac, Aleksinac, Aranđelovac, Arilje, Babušnica, Bajina Bašta, Batočina, Bela Palanka, Blace, Bogatić, Bojnik, Boljevac, Bor, Bosilegrad, Brus, Bujanovac, Crna Trava, Čačak, Čajetina, Ćićevac, Ćuprija, Despotovac, Dimitrovgrad, Doljevac, Gadžin Han, Golubac, Gornji Milanovac, Ivanjica, Jagodina, Kladovo, Knić, Knjaževac, Koceljeva, Kosjerić, Kragujevac, Kraljevo, Krupanj, Kruševac, Kučevo, Kuršumlija, Lajkovac, Lapovo, Lebane, Leskovac, Loznica, Lučani, Ljig, Ljubovija, Majdanpek, Mali Zvornik, Malo Crniće, Medveđa, Merošina, Mionica, Negotin, Niš, Nova Varoš, Novi Pazar, Osečina, Paraćin, Petrovac na Mlavi, Pirot, Požarevac, Požega, Preševo, Priboj, Prijepolje, Prokuplje, Rača, Raška, Ražanj, Rekovac, Sjenica, Smederevo, Smederevska Palanka, Sokobanja, Surdulica, Svilajnac, Svrljig, Šabac, Topola, Trgovište, Trstenik, Tutin, Ub, Užice, Valjevo, Varvarin, Velika Plana, Veliko Gradište, Vladimirci, Vladičin Han, Vlasotince, Vranje, Vrnjačka Banja, Zaječar, Žabari, Žagubica, Žitorađa.</w:t>
      </w:r>
    </w:p>
  </w:footnote>
  <w:footnote w:id="2">
    <w:p w14:paraId="7C7CEEE1" w14:textId="77777777" w:rsidR="005816B3" w:rsidRPr="00530CB3" w:rsidRDefault="005816B3" w:rsidP="00FF7BC3">
      <w:pPr>
        <w:pStyle w:val="FootnoteText"/>
        <w:rPr>
          <w:sz w:val="18"/>
          <w:szCs w:val="18"/>
          <w:lang w:val="sr-Latn-RS"/>
        </w:rPr>
      </w:pPr>
      <w:r w:rsidRPr="00530CB3">
        <w:rPr>
          <w:rStyle w:val="FootnoteReference"/>
          <w:sz w:val="18"/>
          <w:szCs w:val="18"/>
          <w:lang w:val="sr-Latn-RS"/>
        </w:rPr>
        <w:footnoteRef/>
      </w:r>
      <w:r w:rsidRPr="00530CB3">
        <w:rPr>
          <w:sz w:val="18"/>
          <w:szCs w:val="18"/>
          <w:lang w:val="sr-Latn-RS"/>
        </w:rPr>
        <w:t xml:space="preserve"> </w:t>
      </w:r>
      <w:hyperlink r:id="rId1" w:history="1">
        <w:r w:rsidRPr="00530CB3">
          <w:rPr>
            <w:rStyle w:val="Hyperlink"/>
            <w:sz w:val="18"/>
            <w:szCs w:val="18"/>
            <w:lang w:val="sr-Latn-RS"/>
          </w:rPr>
          <w:t>https://www.paragraf.rs/dnevne-vesti/180117/180117-vest15.html</w:t>
        </w:r>
      </w:hyperlink>
      <w:r w:rsidRPr="00530CB3">
        <w:rPr>
          <w:sz w:val="18"/>
          <w:szCs w:val="18"/>
          <w:lang w:val="sr-Latn-RS"/>
        </w:rPr>
        <w:t xml:space="preserve"> </w:t>
      </w:r>
    </w:p>
  </w:footnote>
  <w:footnote w:id="3">
    <w:p w14:paraId="14D3B059" w14:textId="036CBAD9" w:rsidR="005816B3" w:rsidRPr="00530CB3" w:rsidRDefault="005816B3" w:rsidP="009C7AD5">
      <w:pPr>
        <w:pStyle w:val="FootnoteText"/>
        <w:jc w:val="both"/>
        <w:rPr>
          <w:sz w:val="18"/>
          <w:szCs w:val="18"/>
          <w:lang w:val="sr-Latn-RS"/>
        </w:rPr>
      </w:pPr>
      <w:r w:rsidRPr="00530CB3">
        <w:rPr>
          <w:rStyle w:val="FootnoteReference"/>
          <w:sz w:val="18"/>
          <w:szCs w:val="18"/>
          <w:lang w:val="sr-Latn-RS"/>
        </w:rPr>
        <w:footnoteRef/>
      </w:r>
      <w:r w:rsidRPr="00530CB3">
        <w:rPr>
          <w:sz w:val="18"/>
          <w:szCs w:val="18"/>
          <w:lang w:val="sr-Latn-RS"/>
        </w:rPr>
        <w:t xml:space="preserve"> Swiss PRO program smatra da su sledeće društvene grupe, iz gradskih i seoskih područja, marginalizovane grupe: Romi/Romkinje, starija lica (posebno lica iznad 65 godina starosti); osobe sa invaliditetom; žene; deca i mladi (15 do 24 godine starosti); jednoroditeljske porodice; dugoročno nezaposlena lica; nacionalne i verske manjine; izbeglice; interno raseljena lica i povratnici; uopšte osobe pogođene ekstremnim siromaštvom i svi ostali višestruko ranjivi pojedinci/grupe.</w:t>
      </w:r>
    </w:p>
  </w:footnote>
  <w:footnote w:id="4">
    <w:p w14:paraId="318ED91B" w14:textId="48E5EC33" w:rsidR="005816B3" w:rsidRPr="00530CB3" w:rsidRDefault="005816B3" w:rsidP="00C43AFD">
      <w:pPr>
        <w:pStyle w:val="FootnoteText"/>
        <w:rPr>
          <w:sz w:val="18"/>
          <w:szCs w:val="18"/>
          <w:lang w:val="sr-Latn-RS"/>
        </w:rPr>
      </w:pPr>
      <w:r w:rsidRPr="00530CB3">
        <w:rPr>
          <w:rStyle w:val="FootnoteReference"/>
          <w:sz w:val="18"/>
          <w:szCs w:val="18"/>
          <w:lang w:val="sr-Latn-RS"/>
        </w:rPr>
        <w:footnoteRef/>
      </w:r>
      <w:r w:rsidRPr="00530CB3">
        <w:rPr>
          <w:sz w:val="18"/>
          <w:szCs w:val="18"/>
          <w:lang w:val="sr-Latn-RS"/>
        </w:rPr>
        <w:t xml:space="preserve"> Vidi član 4. Nacrta zakona o besplatnoj pravnoj pomoći: </w:t>
      </w:r>
      <w:hyperlink r:id="rId2" w:history="1">
        <w:r w:rsidRPr="00530CB3">
          <w:rPr>
            <w:rStyle w:val="Hyperlink"/>
            <w:sz w:val="18"/>
            <w:szCs w:val="18"/>
            <w:lang w:val="sr-Latn-RS"/>
          </w:rPr>
          <w:t>https://www.paragraf.rs/dnevne-vesti/180117/180117-vest15.html</w:t>
        </w:r>
      </w:hyperlink>
    </w:p>
  </w:footnote>
  <w:footnote w:id="5">
    <w:p w14:paraId="29878210" w14:textId="7F1B4B70" w:rsidR="005816B3" w:rsidRPr="00530CB3" w:rsidRDefault="005816B3" w:rsidP="00830A96">
      <w:pPr>
        <w:pStyle w:val="FootnoteText"/>
        <w:rPr>
          <w:sz w:val="18"/>
          <w:szCs w:val="18"/>
          <w:lang w:val="sr-Latn-RS"/>
        </w:rPr>
      </w:pPr>
      <w:r w:rsidRPr="00530CB3">
        <w:rPr>
          <w:rStyle w:val="FootnoteReference"/>
          <w:sz w:val="18"/>
          <w:szCs w:val="18"/>
          <w:lang w:val="sr-Latn-RS"/>
        </w:rPr>
        <w:footnoteRef/>
      </w:r>
      <w:r w:rsidRPr="00530CB3">
        <w:rPr>
          <w:sz w:val="18"/>
          <w:szCs w:val="18"/>
          <w:lang w:val="sr-Latn-RS"/>
        </w:rPr>
        <w:t xml:space="preserve"> Vidi član 11, stavove 3. i 4. Zakona o regionalnom razvoju: </w:t>
      </w:r>
      <w:hyperlink r:id="rId3" w:history="1">
        <w:r w:rsidRPr="00530CB3">
          <w:rPr>
            <w:rStyle w:val="Hyperlink"/>
            <w:sz w:val="18"/>
            <w:szCs w:val="18"/>
            <w:lang w:val="sr-Latn-RS"/>
          </w:rPr>
          <w:t>https://www.paragraf.rs/propisi/zakon_o_regionalnom_razvoju.html</w:t>
        </w:r>
      </w:hyperlink>
    </w:p>
  </w:footnote>
  <w:footnote w:id="6">
    <w:p w14:paraId="7AC7BE0D" w14:textId="79288C85" w:rsidR="00CA2781" w:rsidRPr="00530CB3" w:rsidRDefault="00CA2781" w:rsidP="00CA2781">
      <w:pPr>
        <w:pStyle w:val="FootnoteText"/>
        <w:rPr>
          <w:sz w:val="18"/>
          <w:szCs w:val="18"/>
          <w:lang w:val="sr-Latn-RS"/>
        </w:rPr>
      </w:pPr>
      <w:r w:rsidRPr="00530CB3">
        <w:rPr>
          <w:rStyle w:val="FootnoteReference"/>
          <w:sz w:val="18"/>
          <w:szCs w:val="18"/>
          <w:lang w:val="sr-Latn-RS"/>
        </w:rPr>
        <w:footnoteRef/>
      </w:r>
      <w:r w:rsidRPr="00530CB3">
        <w:rPr>
          <w:sz w:val="18"/>
          <w:szCs w:val="18"/>
          <w:lang w:val="sr-Latn-RS"/>
        </w:rPr>
        <w:t xml:space="preserve"> Vidi fusnotu br. 5 u okviru 5.1. Opšti kriterijumi za izbor</w:t>
      </w:r>
      <w:r w:rsidR="00DE7C05" w:rsidRPr="00530CB3">
        <w:rPr>
          <w:sz w:val="18"/>
          <w:szCs w:val="18"/>
          <w:lang w:val="sr-Latn-RS"/>
        </w:rPr>
        <w:t>.</w:t>
      </w:r>
    </w:p>
  </w:footnote>
  <w:footnote w:id="7">
    <w:p w14:paraId="08F3FF5D" w14:textId="0DD784BE" w:rsidR="005816B3" w:rsidRPr="00530CB3" w:rsidRDefault="005816B3" w:rsidP="00F26D9F">
      <w:pPr>
        <w:pStyle w:val="FootnoteText"/>
        <w:shd w:val="clear" w:color="auto" w:fill="FFFFFF" w:themeFill="background1"/>
        <w:rPr>
          <w:sz w:val="18"/>
          <w:szCs w:val="18"/>
          <w:lang w:val="sr-Latn-RS"/>
        </w:rPr>
      </w:pPr>
      <w:r w:rsidRPr="00530CB3">
        <w:rPr>
          <w:rStyle w:val="FootnoteReference"/>
          <w:sz w:val="18"/>
          <w:szCs w:val="18"/>
          <w:lang w:val="sr-Latn-RS"/>
        </w:rPr>
        <w:footnoteRef/>
      </w:r>
      <w:r w:rsidRPr="00530CB3">
        <w:rPr>
          <w:sz w:val="18"/>
          <w:szCs w:val="18"/>
          <w:lang w:val="sr-Latn-RS"/>
        </w:rPr>
        <w:t xml:space="preserve"> Podnosilac prijave može da odabere da podnese sve potrebne dokumente samo na engleskom jeziku, ukoliko je izvodljivo u ovoj fazi procesa</w:t>
      </w:r>
      <w:r w:rsidR="00722853" w:rsidRPr="00530CB3">
        <w:rPr>
          <w:sz w:val="18"/>
          <w:szCs w:val="18"/>
          <w:lang w:val="sr-Latn-RS"/>
        </w:rPr>
        <w:t>.</w:t>
      </w:r>
      <w:r w:rsidRPr="00530CB3">
        <w:rPr>
          <w:sz w:val="18"/>
          <w:szCs w:val="18"/>
          <w:lang w:val="sr-Latn-RS"/>
        </w:rPr>
        <w:t xml:space="preserve"> </w:t>
      </w:r>
    </w:p>
  </w:footnote>
  <w:footnote w:id="8">
    <w:p w14:paraId="147A3F52" w14:textId="0F07E07E" w:rsidR="005816B3" w:rsidRPr="00530CB3" w:rsidRDefault="005816B3" w:rsidP="00F26D9F">
      <w:pPr>
        <w:pStyle w:val="FootnoteText"/>
        <w:rPr>
          <w:sz w:val="18"/>
          <w:szCs w:val="18"/>
          <w:lang w:val="sr-Latn-RS"/>
        </w:rPr>
      </w:pPr>
      <w:r w:rsidRPr="00530CB3">
        <w:rPr>
          <w:rStyle w:val="FootnoteReference"/>
          <w:sz w:val="18"/>
          <w:szCs w:val="18"/>
          <w:lang w:val="sr-Latn-RS"/>
        </w:rPr>
        <w:footnoteRef/>
      </w:r>
      <w:r w:rsidRPr="00530CB3">
        <w:rPr>
          <w:sz w:val="18"/>
          <w:szCs w:val="18"/>
          <w:lang w:val="sr-Latn-RS"/>
        </w:rPr>
        <w:t xml:space="preserve"> Vidi važnu napomenu na kraju dela 7.1 Obrasci za prijavu i prateća dokumenta</w:t>
      </w:r>
      <w:r w:rsidR="00722853" w:rsidRPr="00530CB3">
        <w:rPr>
          <w:sz w:val="18"/>
          <w:szCs w:val="18"/>
          <w:lang w:val="sr-Latn-RS"/>
        </w:rPr>
        <w:t>.</w:t>
      </w:r>
      <w:r w:rsidRPr="00530CB3">
        <w:rPr>
          <w:sz w:val="18"/>
          <w:szCs w:val="18"/>
          <w:lang w:val="sr-Latn-RS"/>
        </w:rPr>
        <w:t xml:space="preserve"> </w:t>
      </w:r>
    </w:p>
  </w:footnote>
  <w:footnote w:id="9">
    <w:p w14:paraId="22AF4133" w14:textId="77777777" w:rsidR="005816B3" w:rsidRPr="00530CB3" w:rsidRDefault="005816B3" w:rsidP="002870BB">
      <w:pPr>
        <w:pStyle w:val="FootnoteText"/>
        <w:rPr>
          <w:sz w:val="18"/>
          <w:szCs w:val="18"/>
          <w:lang w:val="sr-Latn-RS"/>
        </w:rPr>
      </w:pPr>
      <w:r w:rsidRPr="00530CB3">
        <w:rPr>
          <w:rStyle w:val="FootnoteReference"/>
          <w:sz w:val="18"/>
          <w:szCs w:val="18"/>
          <w:lang w:val="sr-Latn-RS"/>
        </w:rPr>
        <w:footnoteRef/>
      </w:r>
      <w:r w:rsidRPr="00530CB3">
        <w:rPr>
          <w:sz w:val="18"/>
          <w:szCs w:val="18"/>
          <w:lang w:val="sr-Latn-RS"/>
        </w:rPr>
        <w:t xml:space="preserve"> Odeljak 7.1 Javnog poziva.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43E6" w14:textId="510D823F" w:rsidR="005816B3" w:rsidRDefault="00AF099F" w:rsidP="007E6E6B">
    <w:pPr>
      <w:spacing w:after="0" w:line="240" w:lineRule="auto"/>
      <w:rPr>
        <w:noProof/>
        <w:lang w:eastAsia="en-GB"/>
      </w:rPr>
    </w:pPr>
    <w:proofErr w:type="spellStart"/>
    <w:r>
      <w:rPr>
        <w:rFonts w:cs="Calibri"/>
        <w:i/>
      </w:rPr>
      <w:t>Savetodavne</w:t>
    </w:r>
    <w:proofErr w:type="spellEnd"/>
    <w:r>
      <w:rPr>
        <w:rFonts w:cs="Calibri"/>
        <w:i/>
      </w:rPr>
      <w:t xml:space="preserve"> </w:t>
    </w:r>
    <w:proofErr w:type="spellStart"/>
    <w:r>
      <w:rPr>
        <w:rFonts w:cs="Calibri"/>
        <w:i/>
      </w:rPr>
      <w:t>službe</w:t>
    </w:r>
    <w:proofErr w:type="spellEnd"/>
    <w:r>
      <w:rPr>
        <w:rFonts w:cs="Calibri"/>
        <w:i/>
      </w:rPr>
      <w:t xml:space="preserve"> </w:t>
    </w:r>
    <w:proofErr w:type="spellStart"/>
    <w:r>
      <w:rPr>
        <w:rFonts w:cs="Calibri"/>
        <w:i/>
      </w:rPr>
      <w:t>za</w:t>
    </w:r>
    <w:proofErr w:type="spellEnd"/>
    <w:r>
      <w:rPr>
        <w:rFonts w:cs="Calibri"/>
        <w:i/>
      </w:rPr>
      <w:t xml:space="preserve"> </w:t>
    </w:r>
    <w:proofErr w:type="spellStart"/>
    <w:r>
      <w:rPr>
        <w:rFonts w:cs="Calibri"/>
        <w:i/>
      </w:rPr>
      <w:t>građane</w:t>
    </w:r>
    <w:proofErr w:type="spellEnd"/>
    <w:r w:rsidR="005816B3">
      <w:rPr>
        <w:rFonts w:cs="Calibri"/>
        <w:i/>
      </w:rPr>
      <w:tab/>
    </w:r>
    <w:r w:rsidR="005816B3">
      <w:rPr>
        <w:rFonts w:cs="Calibri"/>
        <w:i/>
        <w:lang w:val="en-GB"/>
      </w:rPr>
      <w:tab/>
    </w:r>
    <w:proofErr w:type="spellStart"/>
    <w:r>
      <w:rPr>
        <w:rFonts w:cs="Calibri"/>
        <w:spacing w:val="-2"/>
      </w:rPr>
      <w:t>strana</w:t>
    </w:r>
    <w:proofErr w:type="spellEnd"/>
    <w:r w:rsidR="005816B3" w:rsidRPr="00272130">
      <w:rPr>
        <w:rFonts w:cs="Calibri"/>
      </w:rPr>
      <w:t xml:space="preserve"> | </w:t>
    </w:r>
    <w:r w:rsidR="005816B3" w:rsidRPr="00272130">
      <w:rPr>
        <w:rFonts w:cs="Calibri"/>
      </w:rPr>
      <w:fldChar w:fldCharType="begin"/>
    </w:r>
    <w:r w:rsidR="005816B3" w:rsidRPr="00272130">
      <w:rPr>
        <w:rFonts w:cs="Calibri"/>
      </w:rPr>
      <w:instrText xml:space="preserve"> PAGE   \* MERGEFORMAT </w:instrText>
    </w:r>
    <w:r w:rsidR="005816B3" w:rsidRPr="00272130">
      <w:rPr>
        <w:rFonts w:cs="Calibri"/>
      </w:rPr>
      <w:fldChar w:fldCharType="separate"/>
    </w:r>
    <w:r w:rsidR="00D177A3">
      <w:rPr>
        <w:rFonts w:cs="Calibri"/>
        <w:noProof/>
      </w:rPr>
      <w:t>9</w:t>
    </w:r>
    <w:r w:rsidR="005816B3" w:rsidRPr="00272130">
      <w:rPr>
        <w:rFonts w:cs="Calibri"/>
      </w:rPr>
      <w:fldChar w:fldCharType="end"/>
    </w:r>
  </w:p>
  <w:p w14:paraId="2E95C10C" w14:textId="77777777" w:rsidR="005816B3" w:rsidRDefault="005816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6B34" w14:textId="77777777" w:rsidR="005816B3" w:rsidRDefault="005816B3">
    <w:pPr>
      <w:pStyle w:val="Header"/>
    </w:pPr>
    <w:r>
      <w:rPr>
        <w:noProof/>
        <w:lang w:val="en-GB" w:eastAsia="en-GB"/>
      </w:rPr>
      <w:drawing>
        <wp:anchor distT="0" distB="0" distL="114300" distR="114300" simplePos="0" relativeHeight="251657728" behindDoc="0" locked="0" layoutInCell="1" allowOverlap="1" wp14:anchorId="0AA502BB" wp14:editId="77667CEC">
          <wp:simplePos x="0" y="0"/>
          <wp:positionH relativeFrom="column">
            <wp:posOffset>-695960</wp:posOffset>
          </wp:positionH>
          <wp:positionV relativeFrom="paragraph">
            <wp:posOffset>-449580</wp:posOffset>
          </wp:positionV>
          <wp:extent cx="7560310" cy="1199515"/>
          <wp:effectExtent l="0" t="0" r="0" b="635"/>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C4138"/>
    <w:multiLevelType w:val="hybridMultilevel"/>
    <w:tmpl w:val="92241D44"/>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E1003"/>
    <w:multiLevelType w:val="hybridMultilevel"/>
    <w:tmpl w:val="4FAC02AA"/>
    <w:lvl w:ilvl="0" w:tplc="264EFF4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912856"/>
    <w:multiLevelType w:val="hybridMultilevel"/>
    <w:tmpl w:val="05E4355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F6B4B"/>
    <w:multiLevelType w:val="hybridMultilevel"/>
    <w:tmpl w:val="B37E6B9C"/>
    <w:lvl w:ilvl="0" w:tplc="7B202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F8776D"/>
    <w:multiLevelType w:val="hybridMultilevel"/>
    <w:tmpl w:val="B752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0C6971"/>
    <w:multiLevelType w:val="hybridMultilevel"/>
    <w:tmpl w:val="FA2AD2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06ECA"/>
    <w:multiLevelType w:val="hybridMultilevel"/>
    <w:tmpl w:val="F238E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75E7434"/>
    <w:multiLevelType w:val="hybridMultilevel"/>
    <w:tmpl w:val="7954E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0527CB8"/>
    <w:multiLevelType w:val="hybridMultilevel"/>
    <w:tmpl w:val="1960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594D10"/>
    <w:multiLevelType w:val="hybridMultilevel"/>
    <w:tmpl w:val="47C49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57557C"/>
    <w:multiLevelType w:val="hybridMultilevel"/>
    <w:tmpl w:val="6C9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C9588A"/>
    <w:multiLevelType w:val="hybridMultilevel"/>
    <w:tmpl w:val="CD6C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92B03"/>
    <w:multiLevelType w:val="hybridMultilevel"/>
    <w:tmpl w:val="AF2A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DB1F81"/>
    <w:multiLevelType w:val="hybridMultilevel"/>
    <w:tmpl w:val="C0F03744"/>
    <w:lvl w:ilvl="0" w:tplc="82927C5A">
      <w:start w:val="1"/>
      <w:numFmt w:val="upperRoman"/>
      <w:lvlText w:val="%1."/>
      <w:lvlJc w:val="right"/>
      <w:pPr>
        <w:ind w:left="2520" w:hanging="360"/>
      </w:pPr>
      <w:rPr>
        <w:rFonts w:ascii="Calibri" w:eastAsia="Calibri" w:hAnsi="Calibri" w:cs="Calibr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nsid w:val="384164F9"/>
    <w:multiLevelType w:val="multilevel"/>
    <w:tmpl w:val="D7403A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404BE7"/>
    <w:multiLevelType w:val="multilevel"/>
    <w:tmpl w:val="2DF6C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E1A2B09"/>
    <w:multiLevelType w:val="hybridMultilevel"/>
    <w:tmpl w:val="BC1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67381"/>
    <w:multiLevelType w:val="hybridMultilevel"/>
    <w:tmpl w:val="FCB42C50"/>
    <w:lvl w:ilvl="0" w:tplc="52422EE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33A68"/>
    <w:multiLevelType w:val="multilevel"/>
    <w:tmpl w:val="12EA1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60B5CFB"/>
    <w:multiLevelType w:val="hybridMultilevel"/>
    <w:tmpl w:val="A7BA1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7EF57EE"/>
    <w:multiLevelType w:val="hybridMultilevel"/>
    <w:tmpl w:val="3E8001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7C7C1F"/>
    <w:multiLevelType w:val="hybridMultilevel"/>
    <w:tmpl w:val="EBD86F3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8E5328"/>
    <w:multiLevelType w:val="hybridMultilevel"/>
    <w:tmpl w:val="E556AD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964495"/>
    <w:multiLevelType w:val="hybridMultilevel"/>
    <w:tmpl w:val="AF36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170833"/>
    <w:multiLevelType w:val="hybridMultilevel"/>
    <w:tmpl w:val="992A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8E50CA"/>
    <w:multiLevelType w:val="hybridMultilevel"/>
    <w:tmpl w:val="F300CC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6B6C0E"/>
    <w:multiLevelType w:val="hybridMultilevel"/>
    <w:tmpl w:val="43BE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szCs w:val="22"/>
      </w:rPr>
    </w:lvl>
  </w:abstractNum>
  <w:abstractNum w:abstractNumId="30">
    <w:nsid w:val="54521B00"/>
    <w:multiLevelType w:val="multilevel"/>
    <w:tmpl w:val="F3967F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6BD4E4F"/>
    <w:multiLevelType w:val="hybridMultilevel"/>
    <w:tmpl w:val="2C1EFA3C"/>
    <w:lvl w:ilvl="0" w:tplc="8D94D2FC">
      <w:start w:val="1"/>
      <w:numFmt w:val="lowerRoman"/>
      <w:lvlText w:val="%1."/>
      <w:lvlJc w:val="left"/>
      <w:pPr>
        <w:ind w:left="1146"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6C3C1F"/>
    <w:multiLevelType w:val="hybridMultilevel"/>
    <w:tmpl w:val="783C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00550F"/>
    <w:multiLevelType w:val="hybridMultilevel"/>
    <w:tmpl w:val="2C1EFA3C"/>
    <w:lvl w:ilvl="0" w:tplc="8D94D2FC">
      <w:start w:val="1"/>
      <w:numFmt w:val="lowerRoman"/>
      <w:lvlText w:val="%1."/>
      <w:lvlJc w:val="left"/>
      <w:pPr>
        <w:ind w:left="1146"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F4513E6"/>
    <w:multiLevelType w:val="hybridMultilevel"/>
    <w:tmpl w:val="A4167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2965EC6"/>
    <w:multiLevelType w:val="hybridMultilevel"/>
    <w:tmpl w:val="D3F0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AA32A0"/>
    <w:multiLevelType w:val="hybridMultilevel"/>
    <w:tmpl w:val="60C00EA2"/>
    <w:lvl w:ilvl="0" w:tplc="688662B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3F4111"/>
    <w:multiLevelType w:val="hybridMultilevel"/>
    <w:tmpl w:val="F41A19FA"/>
    <w:lvl w:ilvl="0" w:tplc="525E37E6">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3D2BE6"/>
    <w:multiLevelType w:val="hybridMultilevel"/>
    <w:tmpl w:val="9440F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4D71ABD"/>
    <w:multiLevelType w:val="hybridMultilevel"/>
    <w:tmpl w:val="D71E169C"/>
    <w:lvl w:ilvl="0" w:tplc="C3308566">
      <w:start w:val="1"/>
      <w:numFmt w:val="bullet"/>
      <w:lvlText w:val=""/>
      <w:lvlJc w:val="left"/>
      <w:pPr>
        <w:tabs>
          <w:tab w:val="num" w:pos="643"/>
        </w:tabs>
        <w:ind w:left="643"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545D99"/>
    <w:multiLevelType w:val="hybridMultilevel"/>
    <w:tmpl w:val="8B50115C"/>
    <w:lvl w:ilvl="0" w:tplc="8AE28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7F11BCC"/>
    <w:multiLevelType w:val="hybridMultilevel"/>
    <w:tmpl w:val="6804FB76"/>
    <w:lvl w:ilvl="0" w:tplc="9946A56C">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832738A"/>
    <w:multiLevelType w:val="hybridMultilevel"/>
    <w:tmpl w:val="6AFE1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DD81A47"/>
    <w:multiLevelType w:val="hybridMultilevel"/>
    <w:tmpl w:val="9DCE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0"/>
  </w:num>
  <w:num w:numId="4">
    <w:abstractNumId w:val="29"/>
  </w:num>
  <w:num w:numId="5">
    <w:abstractNumId w:val="14"/>
  </w:num>
  <w:num w:numId="6">
    <w:abstractNumId w:val="22"/>
  </w:num>
  <w:num w:numId="7">
    <w:abstractNumId w:val="23"/>
  </w:num>
  <w:num w:numId="8">
    <w:abstractNumId w:val="10"/>
  </w:num>
  <w:num w:numId="9">
    <w:abstractNumId w:val="7"/>
  </w:num>
  <w:num w:numId="10">
    <w:abstractNumId w:val="11"/>
  </w:num>
  <w:num w:numId="11">
    <w:abstractNumId w:val="24"/>
  </w:num>
  <w:num w:numId="12">
    <w:abstractNumId w:val="33"/>
  </w:num>
  <w:num w:numId="13">
    <w:abstractNumId w:val="26"/>
  </w:num>
  <w:num w:numId="14">
    <w:abstractNumId w:val="37"/>
  </w:num>
  <w:num w:numId="15">
    <w:abstractNumId w:val="42"/>
  </w:num>
  <w:num w:numId="16">
    <w:abstractNumId w:val="6"/>
  </w:num>
  <w:num w:numId="17">
    <w:abstractNumId w:val="12"/>
  </w:num>
  <w:num w:numId="18">
    <w:abstractNumId w:val="2"/>
  </w:num>
  <w:num w:numId="19">
    <w:abstractNumId w:val="4"/>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17"/>
  </w:num>
  <w:num w:numId="25">
    <w:abstractNumId w:val="9"/>
  </w:num>
  <w:num w:numId="26">
    <w:abstractNumId w:val="28"/>
  </w:num>
  <w:num w:numId="27">
    <w:abstractNumId w:val="25"/>
  </w:num>
  <w:num w:numId="28">
    <w:abstractNumId w:val="18"/>
  </w:num>
  <w:num w:numId="29">
    <w:abstractNumId w:val="41"/>
  </w:num>
  <w:num w:numId="30">
    <w:abstractNumId w:val="44"/>
  </w:num>
  <w:num w:numId="31">
    <w:abstractNumId w:val="34"/>
  </w:num>
  <w:num w:numId="32">
    <w:abstractNumId w:val="43"/>
  </w:num>
  <w:num w:numId="33">
    <w:abstractNumId w:val="3"/>
  </w:num>
  <w:num w:numId="34">
    <w:abstractNumId w:val="40"/>
  </w:num>
  <w:num w:numId="35">
    <w:abstractNumId w:val="1"/>
  </w:num>
  <w:num w:numId="36">
    <w:abstractNumId w:val="39"/>
  </w:num>
  <w:num w:numId="37">
    <w:abstractNumId w:val="30"/>
  </w:num>
  <w:num w:numId="38">
    <w:abstractNumId w:val="15"/>
  </w:num>
  <w:num w:numId="39">
    <w:abstractNumId w:val="46"/>
  </w:num>
  <w:num w:numId="40">
    <w:abstractNumId w:val="32"/>
  </w:num>
  <w:num w:numId="41">
    <w:abstractNumId w:val="21"/>
  </w:num>
  <w:num w:numId="42">
    <w:abstractNumId w:val="45"/>
  </w:num>
  <w:num w:numId="43">
    <w:abstractNumId w:val="5"/>
  </w:num>
  <w:num w:numId="44">
    <w:abstractNumId w:val="16"/>
  </w:num>
  <w:num w:numId="45">
    <w:abstractNumId w:val="31"/>
  </w:num>
  <w:num w:numId="46">
    <w:abstractNumId w:val="38"/>
  </w:num>
  <w:num w:numId="4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36"/>
    <w:rsid w:val="00002E5C"/>
    <w:rsid w:val="00006F49"/>
    <w:rsid w:val="00007700"/>
    <w:rsid w:val="00011098"/>
    <w:rsid w:val="000116FA"/>
    <w:rsid w:val="00012068"/>
    <w:rsid w:val="000120EF"/>
    <w:rsid w:val="0001270E"/>
    <w:rsid w:val="00012798"/>
    <w:rsid w:val="00016E05"/>
    <w:rsid w:val="0002292C"/>
    <w:rsid w:val="0002295A"/>
    <w:rsid w:val="00027DA9"/>
    <w:rsid w:val="000309DE"/>
    <w:rsid w:val="00031BE0"/>
    <w:rsid w:val="00033C69"/>
    <w:rsid w:val="00034886"/>
    <w:rsid w:val="00035913"/>
    <w:rsid w:val="00035B3B"/>
    <w:rsid w:val="00040686"/>
    <w:rsid w:val="0004207E"/>
    <w:rsid w:val="0004334E"/>
    <w:rsid w:val="00045019"/>
    <w:rsid w:val="00046738"/>
    <w:rsid w:val="00046B00"/>
    <w:rsid w:val="0004763D"/>
    <w:rsid w:val="00052D82"/>
    <w:rsid w:val="00053850"/>
    <w:rsid w:val="0005402D"/>
    <w:rsid w:val="00060226"/>
    <w:rsid w:val="00060546"/>
    <w:rsid w:val="000624F0"/>
    <w:rsid w:val="00063986"/>
    <w:rsid w:val="00066F1B"/>
    <w:rsid w:val="00073BCF"/>
    <w:rsid w:val="00073CED"/>
    <w:rsid w:val="00075770"/>
    <w:rsid w:val="00076042"/>
    <w:rsid w:val="00077353"/>
    <w:rsid w:val="00080B0D"/>
    <w:rsid w:val="00081DF7"/>
    <w:rsid w:val="0008530C"/>
    <w:rsid w:val="000862EA"/>
    <w:rsid w:val="000874E7"/>
    <w:rsid w:val="00090FC2"/>
    <w:rsid w:val="0009151D"/>
    <w:rsid w:val="00091C3D"/>
    <w:rsid w:val="00093DE1"/>
    <w:rsid w:val="0009725A"/>
    <w:rsid w:val="000A056F"/>
    <w:rsid w:val="000A2D66"/>
    <w:rsid w:val="000A3F0D"/>
    <w:rsid w:val="000A6134"/>
    <w:rsid w:val="000A6F46"/>
    <w:rsid w:val="000B057E"/>
    <w:rsid w:val="000C0520"/>
    <w:rsid w:val="000C207B"/>
    <w:rsid w:val="000C2DEE"/>
    <w:rsid w:val="000C2E90"/>
    <w:rsid w:val="000C41B1"/>
    <w:rsid w:val="000C5831"/>
    <w:rsid w:val="000C66A3"/>
    <w:rsid w:val="000C68E7"/>
    <w:rsid w:val="000C6B23"/>
    <w:rsid w:val="000C7562"/>
    <w:rsid w:val="000C76A3"/>
    <w:rsid w:val="000C794B"/>
    <w:rsid w:val="000D01EB"/>
    <w:rsid w:val="000D31C1"/>
    <w:rsid w:val="000D6A96"/>
    <w:rsid w:val="000E114F"/>
    <w:rsid w:val="000E1AC0"/>
    <w:rsid w:val="000E376B"/>
    <w:rsid w:val="000E3FAD"/>
    <w:rsid w:val="000E4486"/>
    <w:rsid w:val="000E55F9"/>
    <w:rsid w:val="000F0487"/>
    <w:rsid w:val="000F06BF"/>
    <w:rsid w:val="000F20B6"/>
    <w:rsid w:val="000F3765"/>
    <w:rsid w:val="000F3DCB"/>
    <w:rsid w:val="000F6C6E"/>
    <w:rsid w:val="000F75FF"/>
    <w:rsid w:val="000F7C0C"/>
    <w:rsid w:val="00104EC3"/>
    <w:rsid w:val="00110ED2"/>
    <w:rsid w:val="00114955"/>
    <w:rsid w:val="0011606E"/>
    <w:rsid w:val="0012000D"/>
    <w:rsid w:val="00120F8A"/>
    <w:rsid w:val="0012149A"/>
    <w:rsid w:val="00121719"/>
    <w:rsid w:val="0012260D"/>
    <w:rsid w:val="00122A18"/>
    <w:rsid w:val="00124412"/>
    <w:rsid w:val="00124B60"/>
    <w:rsid w:val="001258C0"/>
    <w:rsid w:val="00127CF3"/>
    <w:rsid w:val="0013248F"/>
    <w:rsid w:val="00133E5D"/>
    <w:rsid w:val="00134480"/>
    <w:rsid w:val="00135805"/>
    <w:rsid w:val="001369AE"/>
    <w:rsid w:val="00140E41"/>
    <w:rsid w:val="00142192"/>
    <w:rsid w:val="001424AD"/>
    <w:rsid w:val="00144A6D"/>
    <w:rsid w:val="00144E80"/>
    <w:rsid w:val="001453F8"/>
    <w:rsid w:val="00145437"/>
    <w:rsid w:val="00146114"/>
    <w:rsid w:val="00150D53"/>
    <w:rsid w:val="0015179E"/>
    <w:rsid w:val="001519E6"/>
    <w:rsid w:val="00154E1D"/>
    <w:rsid w:val="00156718"/>
    <w:rsid w:val="00161E05"/>
    <w:rsid w:val="00162C20"/>
    <w:rsid w:val="00165B2B"/>
    <w:rsid w:val="00166364"/>
    <w:rsid w:val="00166D37"/>
    <w:rsid w:val="00167291"/>
    <w:rsid w:val="00167562"/>
    <w:rsid w:val="001678C6"/>
    <w:rsid w:val="001735F5"/>
    <w:rsid w:val="0017389B"/>
    <w:rsid w:val="00174889"/>
    <w:rsid w:val="00174D4D"/>
    <w:rsid w:val="00185C35"/>
    <w:rsid w:val="001906DE"/>
    <w:rsid w:val="0019070A"/>
    <w:rsid w:val="00192B6E"/>
    <w:rsid w:val="00194384"/>
    <w:rsid w:val="0019725B"/>
    <w:rsid w:val="00197A8A"/>
    <w:rsid w:val="001A21F0"/>
    <w:rsid w:val="001A4BDC"/>
    <w:rsid w:val="001A5638"/>
    <w:rsid w:val="001A737D"/>
    <w:rsid w:val="001B17F5"/>
    <w:rsid w:val="001B1B96"/>
    <w:rsid w:val="001B2E0B"/>
    <w:rsid w:val="001B597E"/>
    <w:rsid w:val="001B5BC7"/>
    <w:rsid w:val="001B67BC"/>
    <w:rsid w:val="001C4A24"/>
    <w:rsid w:val="001C686F"/>
    <w:rsid w:val="001C70BD"/>
    <w:rsid w:val="001C7877"/>
    <w:rsid w:val="001D0804"/>
    <w:rsid w:val="001D2070"/>
    <w:rsid w:val="001D432A"/>
    <w:rsid w:val="001D6790"/>
    <w:rsid w:val="001D7F60"/>
    <w:rsid w:val="001E3AB1"/>
    <w:rsid w:val="001E47CF"/>
    <w:rsid w:val="001E693A"/>
    <w:rsid w:val="001E7123"/>
    <w:rsid w:val="001E7A79"/>
    <w:rsid w:val="001F0692"/>
    <w:rsid w:val="001F0DB1"/>
    <w:rsid w:val="001F16D6"/>
    <w:rsid w:val="001F2164"/>
    <w:rsid w:val="001F3B7F"/>
    <w:rsid w:val="001F6B5A"/>
    <w:rsid w:val="001F6C1A"/>
    <w:rsid w:val="001F7536"/>
    <w:rsid w:val="001F77A8"/>
    <w:rsid w:val="00200BCF"/>
    <w:rsid w:val="00202842"/>
    <w:rsid w:val="00203245"/>
    <w:rsid w:val="00203F72"/>
    <w:rsid w:val="00205220"/>
    <w:rsid w:val="00207DA3"/>
    <w:rsid w:val="0021494F"/>
    <w:rsid w:val="0022047A"/>
    <w:rsid w:val="0022056C"/>
    <w:rsid w:val="00221467"/>
    <w:rsid w:val="002225B2"/>
    <w:rsid w:val="00222CF3"/>
    <w:rsid w:val="00222E62"/>
    <w:rsid w:val="00223541"/>
    <w:rsid w:val="00225C59"/>
    <w:rsid w:val="0022601C"/>
    <w:rsid w:val="00232F0D"/>
    <w:rsid w:val="00233862"/>
    <w:rsid w:val="00235988"/>
    <w:rsid w:val="002372D8"/>
    <w:rsid w:val="0023754E"/>
    <w:rsid w:val="002411AE"/>
    <w:rsid w:val="00242605"/>
    <w:rsid w:val="00243DBB"/>
    <w:rsid w:val="00243DF8"/>
    <w:rsid w:val="00245681"/>
    <w:rsid w:val="00246576"/>
    <w:rsid w:val="002476FE"/>
    <w:rsid w:val="002503B5"/>
    <w:rsid w:val="00250C3F"/>
    <w:rsid w:val="00250D10"/>
    <w:rsid w:val="002520EF"/>
    <w:rsid w:val="002521B4"/>
    <w:rsid w:val="0025392D"/>
    <w:rsid w:val="002539B7"/>
    <w:rsid w:val="00255E39"/>
    <w:rsid w:val="002607C7"/>
    <w:rsid w:val="00261C3D"/>
    <w:rsid w:val="0027010F"/>
    <w:rsid w:val="00271EE5"/>
    <w:rsid w:val="00272130"/>
    <w:rsid w:val="00275316"/>
    <w:rsid w:val="00281A21"/>
    <w:rsid w:val="002870BB"/>
    <w:rsid w:val="002872CF"/>
    <w:rsid w:val="00287B25"/>
    <w:rsid w:val="00290454"/>
    <w:rsid w:val="00290497"/>
    <w:rsid w:val="00290D3A"/>
    <w:rsid w:val="00292AF9"/>
    <w:rsid w:val="00295D63"/>
    <w:rsid w:val="002A3AE6"/>
    <w:rsid w:val="002A4733"/>
    <w:rsid w:val="002A5ABD"/>
    <w:rsid w:val="002A6827"/>
    <w:rsid w:val="002A68BF"/>
    <w:rsid w:val="002B11BF"/>
    <w:rsid w:val="002B1B20"/>
    <w:rsid w:val="002B58EA"/>
    <w:rsid w:val="002B61A9"/>
    <w:rsid w:val="002C11B7"/>
    <w:rsid w:val="002C16CB"/>
    <w:rsid w:val="002C2EC9"/>
    <w:rsid w:val="002C44D3"/>
    <w:rsid w:val="002C519C"/>
    <w:rsid w:val="002C6267"/>
    <w:rsid w:val="002C7C45"/>
    <w:rsid w:val="002D2D8D"/>
    <w:rsid w:val="002D33A9"/>
    <w:rsid w:val="002D6255"/>
    <w:rsid w:val="002D68A0"/>
    <w:rsid w:val="002E0206"/>
    <w:rsid w:val="002E5938"/>
    <w:rsid w:val="002F0603"/>
    <w:rsid w:val="002F2059"/>
    <w:rsid w:val="002F25E9"/>
    <w:rsid w:val="002F29DD"/>
    <w:rsid w:val="002F3CD7"/>
    <w:rsid w:val="002F6118"/>
    <w:rsid w:val="002F6DE2"/>
    <w:rsid w:val="00301297"/>
    <w:rsid w:val="0030364E"/>
    <w:rsid w:val="00303C6A"/>
    <w:rsid w:val="00304925"/>
    <w:rsid w:val="00305C1C"/>
    <w:rsid w:val="00305C97"/>
    <w:rsid w:val="0030609E"/>
    <w:rsid w:val="00306E2C"/>
    <w:rsid w:val="00306FD6"/>
    <w:rsid w:val="003078C4"/>
    <w:rsid w:val="0031434D"/>
    <w:rsid w:val="0031640C"/>
    <w:rsid w:val="00317658"/>
    <w:rsid w:val="00317806"/>
    <w:rsid w:val="00317B84"/>
    <w:rsid w:val="00321D84"/>
    <w:rsid w:val="00322DFA"/>
    <w:rsid w:val="00327659"/>
    <w:rsid w:val="00331BC7"/>
    <w:rsid w:val="00331FFE"/>
    <w:rsid w:val="00332FB6"/>
    <w:rsid w:val="0033431D"/>
    <w:rsid w:val="00335539"/>
    <w:rsid w:val="00337390"/>
    <w:rsid w:val="00337583"/>
    <w:rsid w:val="00340E03"/>
    <w:rsid w:val="003411F5"/>
    <w:rsid w:val="00341EBB"/>
    <w:rsid w:val="003421A2"/>
    <w:rsid w:val="00342624"/>
    <w:rsid w:val="0034305D"/>
    <w:rsid w:val="00343C69"/>
    <w:rsid w:val="00344914"/>
    <w:rsid w:val="003463AD"/>
    <w:rsid w:val="00346C32"/>
    <w:rsid w:val="00347B6C"/>
    <w:rsid w:val="0035272C"/>
    <w:rsid w:val="0035322C"/>
    <w:rsid w:val="00354C84"/>
    <w:rsid w:val="00355A5F"/>
    <w:rsid w:val="00357DA9"/>
    <w:rsid w:val="003602C2"/>
    <w:rsid w:val="00360E9D"/>
    <w:rsid w:val="0036217C"/>
    <w:rsid w:val="00363F52"/>
    <w:rsid w:val="00364708"/>
    <w:rsid w:val="00366EBC"/>
    <w:rsid w:val="003704F3"/>
    <w:rsid w:val="00371BE5"/>
    <w:rsid w:val="00371CF6"/>
    <w:rsid w:val="00371E57"/>
    <w:rsid w:val="0037369D"/>
    <w:rsid w:val="003755AB"/>
    <w:rsid w:val="003755AF"/>
    <w:rsid w:val="00375E93"/>
    <w:rsid w:val="00376DFC"/>
    <w:rsid w:val="003773AE"/>
    <w:rsid w:val="00377EA4"/>
    <w:rsid w:val="00382187"/>
    <w:rsid w:val="00383DBE"/>
    <w:rsid w:val="00386651"/>
    <w:rsid w:val="0038726D"/>
    <w:rsid w:val="00392D16"/>
    <w:rsid w:val="0039713E"/>
    <w:rsid w:val="003976E4"/>
    <w:rsid w:val="003A5FB2"/>
    <w:rsid w:val="003A675F"/>
    <w:rsid w:val="003B0CC4"/>
    <w:rsid w:val="003B16E2"/>
    <w:rsid w:val="003B2C4F"/>
    <w:rsid w:val="003B7840"/>
    <w:rsid w:val="003C3169"/>
    <w:rsid w:val="003C377C"/>
    <w:rsid w:val="003C5677"/>
    <w:rsid w:val="003C56AC"/>
    <w:rsid w:val="003C60AE"/>
    <w:rsid w:val="003D2268"/>
    <w:rsid w:val="003D2693"/>
    <w:rsid w:val="003D2E9C"/>
    <w:rsid w:val="003D5904"/>
    <w:rsid w:val="003E0D2F"/>
    <w:rsid w:val="003E6844"/>
    <w:rsid w:val="003E762D"/>
    <w:rsid w:val="003E7D4D"/>
    <w:rsid w:val="003F0E6B"/>
    <w:rsid w:val="003F347B"/>
    <w:rsid w:val="003F48A3"/>
    <w:rsid w:val="003F577F"/>
    <w:rsid w:val="004031D0"/>
    <w:rsid w:val="00403817"/>
    <w:rsid w:val="004054FE"/>
    <w:rsid w:val="00406608"/>
    <w:rsid w:val="004103B1"/>
    <w:rsid w:val="00410901"/>
    <w:rsid w:val="00410EF7"/>
    <w:rsid w:val="00412B10"/>
    <w:rsid w:val="0041317D"/>
    <w:rsid w:val="004218E8"/>
    <w:rsid w:val="00421E32"/>
    <w:rsid w:val="0042269F"/>
    <w:rsid w:val="004230C3"/>
    <w:rsid w:val="00425FFC"/>
    <w:rsid w:val="004261CD"/>
    <w:rsid w:val="0042740D"/>
    <w:rsid w:val="00427E80"/>
    <w:rsid w:val="00432F90"/>
    <w:rsid w:val="00434DBD"/>
    <w:rsid w:val="00434FFC"/>
    <w:rsid w:val="00435213"/>
    <w:rsid w:val="00435A99"/>
    <w:rsid w:val="0043756F"/>
    <w:rsid w:val="00437E61"/>
    <w:rsid w:val="00442E81"/>
    <w:rsid w:val="004437AF"/>
    <w:rsid w:val="00444E5F"/>
    <w:rsid w:val="00447A63"/>
    <w:rsid w:val="00447CA8"/>
    <w:rsid w:val="00452FFC"/>
    <w:rsid w:val="00453267"/>
    <w:rsid w:val="004551E9"/>
    <w:rsid w:val="0045528D"/>
    <w:rsid w:val="004556D8"/>
    <w:rsid w:val="004559E6"/>
    <w:rsid w:val="00456011"/>
    <w:rsid w:val="00457087"/>
    <w:rsid w:val="0045777A"/>
    <w:rsid w:val="004611B7"/>
    <w:rsid w:val="004618E7"/>
    <w:rsid w:val="004638D7"/>
    <w:rsid w:val="00465BC8"/>
    <w:rsid w:val="004660A9"/>
    <w:rsid w:val="0046701D"/>
    <w:rsid w:val="00472B3B"/>
    <w:rsid w:val="004739D7"/>
    <w:rsid w:val="00477BB6"/>
    <w:rsid w:val="00480383"/>
    <w:rsid w:val="004852B8"/>
    <w:rsid w:val="0049245B"/>
    <w:rsid w:val="00492C6B"/>
    <w:rsid w:val="00492DBA"/>
    <w:rsid w:val="0049545C"/>
    <w:rsid w:val="004A114C"/>
    <w:rsid w:val="004A1D4F"/>
    <w:rsid w:val="004A42A5"/>
    <w:rsid w:val="004A5ED9"/>
    <w:rsid w:val="004A6DAE"/>
    <w:rsid w:val="004A7106"/>
    <w:rsid w:val="004A7E56"/>
    <w:rsid w:val="004B0C7F"/>
    <w:rsid w:val="004B0CAA"/>
    <w:rsid w:val="004B472E"/>
    <w:rsid w:val="004B47CF"/>
    <w:rsid w:val="004B6B96"/>
    <w:rsid w:val="004B7D18"/>
    <w:rsid w:val="004C191D"/>
    <w:rsid w:val="004D1396"/>
    <w:rsid w:val="004D2F82"/>
    <w:rsid w:val="004D4894"/>
    <w:rsid w:val="004E33F0"/>
    <w:rsid w:val="004E395C"/>
    <w:rsid w:val="004E5313"/>
    <w:rsid w:val="004F0354"/>
    <w:rsid w:val="004F0386"/>
    <w:rsid w:val="004F12D2"/>
    <w:rsid w:val="004F166C"/>
    <w:rsid w:val="004F5157"/>
    <w:rsid w:val="00501C0E"/>
    <w:rsid w:val="00502657"/>
    <w:rsid w:val="005035DB"/>
    <w:rsid w:val="00505215"/>
    <w:rsid w:val="00506DF5"/>
    <w:rsid w:val="0051211E"/>
    <w:rsid w:val="0051271A"/>
    <w:rsid w:val="005224A5"/>
    <w:rsid w:val="00523CC4"/>
    <w:rsid w:val="00523F27"/>
    <w:rsid w:val="00525999"/>
    <w:rsid w:val="00530A16"/>
    <w:rsid w:val="00530C66"/>
    <w:rsid w:val="00530CB3"/>
    <w:rsid w:val="00536F29"/>
    <w:rsid w:val="00537462"/>
    <w:rsid w:val="00540798"/>
    <w:rsid w:val="0054233F"/>
    <w:rsid w:val="005430FA"/>
    <w:rsid w:val="00543FCD"/>
    <w:rsid w:val="0054632F"/>
    <w:rsid w:val="005465A5"/>
    <w:rsid w:val="00550F5D"/>
    <w:rsid w:val="00551600"/>
    <w:rsid w:val="00551D4B"/>
    <w:rsid w:val="0055254D"/>
    <w:rsid w:val="00552CCA"/>
    <w:rsid w:val="005537F0"/>
    <w:rsid w:val="005575BF"/>
    <w:rsid w:val="0056226A"/>
    <w:rsid w:val="0056375F"/>
    <w:rsid w:val="0056492E"/>
    <w:rsid w:val="00564C2C"/>
    <w:rsid w:val="00564D99"/>
    <w:rsid w:val="00566CC1"/>
    <w:rsid w:val="00570D14"/>
    <w:rsid w:val="005727F1"/>
    <w:rsid w:val="00572FEA"/>
    <w:rsid w:val="00574AB3"/>
    <w:rsid w:val="00574E79"/>
    <w:rsid w:val="005805C9"/>
    <w:rsid w:val="00580954"/>
    <w:rsid w:val="00581158"/>
    <w:rsid w:val="005816B3"/>
    <w:rsid w:val="00582264"/>
    <w:rsid w:val="00586F7C"/>
    <w:rsid w:val="005932E7"/>
    <w:rsid w:val="005956E0"/>
    <w:rsid w:val="00595AB5"/>
    <w:rsid w:val="005A1476"/>
    <w:rsid w:val="005A208F"/>
    <w:rsid w:val="005A326A"/>
    <w:rsid w:val="005A4DDE"/>
    <w:rsid w:val="005A4ED0"/>
    <w:rsid w:val="005A730B"/>
    <w:rsid w:val="005A7DA0"/>
    <w:rsid w:val="005B01A3"/>
    <w:rsid w:val="005B18AD"/>
    <w:rsid w:val="005B3FFE"/>
    <w:rsid w:val="005B47E1"/>
    <w:rsid w:val="005B7701"/>
    <w:rsid w:val="005C0240"/>
    <w:rsid w:val="005C117F"/>
    <w:rsid w:val="005C2CD2"/>
    <w:rsid w:val="005C43D1"/>
    <w:rsid w:val="005C4E5E"/>
    <w:rsid w:val="005C62A6"/>
    <w:rsid w:val="005C6BF5"/>
    <w:rsid w:val="005C7023"/>
    <w:rsid w:val="005C7650"/>
    <w:rsid w:val="005D4292"/>
    <w:rsid w:val="005D4306"/>
    <w:rsid w:val="005D5674"/>
    <w:rsid w:val="005D5695"/>
    <w:rsid w:val="005D58FF"/>
    <w:rsid w:val="005E2D2F"/>
    <w:rsid w:val="005E328A"/>
    <w:rsid w:val="005E3E5E"/>
    <w:rsid w:val="005E4C17"/>
    <w:rsid w:val="005E566F"/>
    <w:rsid w:val="005F2F93"/>
    <w:rsid w:val="005F6AB4"/>
    <w:rsid w:val="0060128F"/>
    <w:rsid w:val="00605D81"/>
    <w:rsid w:val="00610697"/>
    <w:rsid w:val="00620806"/>
    <w:rsid w:val="006211C8"/>
    <w:rsid w:val="00622594"/>
    <w:rsid w:val="00625A4D"/>
    <w:rsid w:val="00630023"/>
    <w:rsid w:val="0063005C"/>
    <w:rsid w:val="00631985"/>
    <w:rsid w:val="00632AA2"/>
    <w:rsid w:val="00633DB7"/>
    <w:rsid w:val="00634C86"/>
    <w:rsid w:val="0063552F"/>
    <w:rsid w:val="00636A6F"/>
    <w:rsid w:val="00642E14"/>
    <w:rsid w:val="00644C41"/>
    <w:rsid w:val="0064525E"/>
    <w:rsid w:val="00645A31"/>
    <w:rsid w:val="00646EAB"/>
    <w:rsid w:val="0065211F"/>
    <w:rsid w:val="00652360"/>
    <w:rsid w:val="006535ED"/>
    <w:rsid w:val="00653F6F"/>
    <w:rsid w:val="00655D4C"/>
    <w:rsid w:val="00657559"/>
    <w:rsid w:val="0065763C"/>
    <w:rsid w:val="006612B9"/>
    <w:rsid w:val="00662B54"/>
    <w:rsid w:val="00663A13"/>
    <w:rsid w:val="006658D9"/>
    <w:rsid w:val="0067189F"/>
    <w:rsid w:val="00671A34"/>
    <w:rsid w:val="006731E1"/>
    <w:rsid w:val="00673AD5"/>
    <w:rsid w:val="00674149"/>
    <w:rsid w:val="00674A0B"/>
    <w:rsid w:val="00674E62"/>
    <w:rsid w:val="00675FC1"/>
    <w:rsid w:val="0067770B"/>
    <w:rsid w:val="006800BA"/>
    <w:rsid w:val="006801D1"/>
    <w:rsid w:val="00681A86"/>
    <w:rsid w:val="006825D0"/>
    <w:rsid w:val="00683E9D"/>
    <w:rsid w:val="00684541"/>
    <w:rsid w:val="00684A8F"/>
    <w:rsid w:val="006860D0"/>
    <w:rsid w:val="00692CE3"/>
    <w:rsid w:val="006A1CF3"/>
    <w:rsid w:val="006A3119"/>
    <w:rsid w:val="006A3DFF"/>
    <w:rsid w:val="006A43E5"/>
    <w:rsid w:val="006A5253"/>
    <w:rsid w:val="006A769C"/>
    <w:rsid w:val="006B2CBC"/>
    <w:rsid w:val="006B3565"/>
    <w:rsid w:val="006B4680"/>
    <w:rsid w:val="006B48B9"/>
    <w:rsid w:val="006B4D28"/>
    <w:rsid w:val="006B4F6C"/>
    <w:rsid w:val="006B5563"/>
    <w:rsid w:val="006B5B89"/>
    <w:rsid w:val="006C1AB4"/>
    <w:rsid w:val="006C2882"/>
    <w:rsid w:val="006C2B62"/>
    <w:rsid w:val="006D34BC"/>
    <w:rsid w:val="006D641F"/>
    <w:rsid w:val="006D6BD5"/>
    <w:rsid w:val="006D6F96"/>
    <w:rsid w:val="006D7D56"/>
    <w:rsid w:val="006E6CE4"/>
    <w:rsid w:val="006E7A45"/>
    <w:rsid w:val="006F054B"/>
    <w:rsid w:val="006F26C9"/>
    <w:rsid w:val="006F34B2"/>
    <w:rsid w:val="006F4DEE"/>
    <w:rsid w:val="007015A5"/>
    <w:rsid w:val="00702FB1"/>
    <w:rsid w:val="00703B8B"/>
    <w:rsid w:val="00710355"/>
    <w:rsid w:val="00710756"/>
    <w:rsid w:val="007108AE"/>
    <w:rsid w:val="00714116"/>
    <w:rsid w:val="00717274"/>
    <w:rsid w:val="007172E5"/>
    <w:rsid w:val="00717D42"/>
    <w:rsid w:val="00722853"/>
    <w:rsid w:val="0072286E"/>
    <w:rsid w:val="00722BF2"/>
    <w:rsid w:val="007236A2"/>
    <w:rsid w:val="00723EC5"/>
    <w:rsid w:val="00725B04"/>
    <w:rsid w:val="007263A4"/>
    <w:rsid w:val="00731C03"/>
    <w:rsid w:val="00732987"/>
    <w:rsid w:val="007329A9"/>
    <w:rsid w:val="0073426B"/>
    <w:rsid w:val="00734C65"/>
    <w:rsid w:val="00734F1C"/>
    <w:rsid w:val="00735EB8"/>
    <w:rsid w:val="00736236"/>
    <w:rsid w:val="0073626A"/>
    <w:rsid w:val="00736990"/>
    <w:rsid w:val="00737027"/>
    <w:rsid w:val="00737D75"/>
    <w:rsid w:val="0074066F"/>
    <w:rsid w:val="0074075C"/>
    <w:rsid w:val="00740EC8"/>
    <w:rsid w:val="0074166D"/>
    <w:rsid w:val="00746587"/>
    <w:rsid w:val="00746DE5"/>
    <w:rsid w:val="00746E86"/>
    <w:rsid w:val="007510B8"/>
    <w:rsid w:val="00751861"/>
    <w:rsid w:val="00752292"/>
    <w:rsid w:val="00753D95"/>
    <w:rsid w:val="0076027D"/>
    <w:rsid w:val="007605FB"/>
    <w:rsid w:val="00765410"/>
    <w:rsid w:val="00772A4A"/>
    <w:rsid w:val="00772D4B"/>
    <w:rsid w:val="0077457A"/>
    <w:rsid w:val="00780767"/>
    <w:rsid w:val="00782A47"/>
    <w:rsid w:val="00783352"/>
    <w:rsid w:val="007842BE"/>
    <w:rsid w:val="00791F24"/>
    <w:rsid w:val="007A3EC4"/>
    <w:rsid w:val="007A7455"/>
    <w:rsid w:val="007B02F0"/>
    <w:rsid w:val="007B0C67"/>
    <w:rsid w:val="007B14BE"/>
    <w:rsid w:val="007B38C3"/>
    <w:rsid w:val="007B7E2C"/>
    <w:rsid w:val="007C4443"/>
    <w:rsid w:val="007C66CF"/>
    <w:rsid w:val="007D05BE"/>
    <w:rsid w:val="007D1568"/>
    <w:rsid w:val="007D425F"/>
    <w:rsid w:val="007D56FE"/>
    <w:rsid w:val="007D57B0"/>
    <w:rsid w:val="007D6A77"/>
    <w:rsid w:val="007E3335"/>
    <w:rsid w:val="007E42E1"/>
    <w:rsid w:val="007E592B"/>
    <w:rsid w:val="007E5C9C"/>
    <w:rsid w:val="007E6E6B"/>
    <w:rsid w:val="007E7A9A"/>
    <w:rsid w:val="007E7EB3"/>
    <w:rsid w:val="007F0897"/>
    <w:rsid w:val="007F3537"/>
    <w:rsid w:val="00800B70"/>
    <w:rsid w:val="008012F5"/>
    <w:rsid w:val="00802136"/>
    <w:rsid w:val="00802E67"/>
    <w:rsid w:val="00804C00"/>
    <w:rsid w:val="00806454"/>
    <w:rsid w:val="00806654"/>
    <w:rsid w:val="008066CD"/>
    <w:rsid w:val="00806A0E"/>
    <w:rsid w:val="0080751B"/>
    <w:rsid w:val="0080764E"/>
    <w:rsid w:val="00812C5A"/>
    <w:rsid w:val="00812D15"/>
    <w:rsid w:val="00814ADC"/>
    <w:rsid w:val="00814F28"/>
    <w:rsid w:val="00816571"/>
    <w:rsid w:val="00822F6D"/>
    <w:rsid w:val="00825426"/>
    <w:rsid w:val="00825C7A"/>
    <w:rsid w:val="008262B9"/>
    <w:rsid w:val="00827192"/>
    <w:rsid w:val="00827AF7"/>
    <w:rsid w:val="00827FA3"/>
    <w:rsid w:val="00830A96"/>
    <w:rsid w:val="0083140D"/>
    <w:rsid w:val="00835232"/>
    <w:rsid w:val="00836900"/>
    <w:rsid w:val="00837B1A"/>
    <w:rsid w:val="00843220"/>
    <w:rsid w:val="00843668"/>
    <w:rsid w:val="00843E9E"/>
    <w:rsid w:val="0084428E"/>
    <w:rsid w:val="00847E12"/>
    <w:rsid w:val="008514FA"/>
    <w:rsid w:val="00852946"/>
    <w:rsid w:val="00852EE1"/>
    <w:rsid w:val="008537CD"/>
    <w:rsid w:val="00854FC4"/>
    <w:rsid w:val="0085758D"/>
    <w:rsid w:val="00863E65"/>
    <w:rsid w:val="00864E52"/>
    <w:rsid w:val="008661E9"/>
    <w:rsid w:val="008664CB"/>
    <w:rsid w:val="00867113"/>
    <w:rsid w:val="008675AB"/>
    <w:rsid w:val="00870DFC"/>
    <w:rsid w:val="00872FE9"/>
    <w:rsid w:val="00873EF2"/>
    <w:rsid w:val="00876875"/>
    <w:rsid w:val="00880D32"/>
    <w:rsid w:val="00880FCC"/>
    <w:rsid w:val="0088152D"/>
    <w:rsid w:val="00882A23"/>
    <w:rsid w:val="00890E39"/>
    <w:rsid w:val="00891127"/>
    <w:rsid w:val="0089133A"/>
    <w:rsid w:val="00892EDC"/>
    <w:rsid w:val="00894BC5"/>
    <w:rsid w:val="008962F9"/>
    <w:rsid w:val="00896602"/>
    <w:rsid w:val="00897359"/>
    <w:rsid w:val="008A124E"/>
    <w:rsid w:val="008A27D5"/>
    <w:rsid w:val="008A400D"/>
    <w:rsid w:val="008A45EA"/>
    <w:rsid w:val="008A653C"/>
    <w:rsid w:val="008B0D4F"/>
    <w:rsid w:val="008B25D5"/>
    <w:rsid w:val="008B2FC5"/>
    <w:rsid w:val="008B6D3C"/>
    <w:rsid w:val="008B6F79"/>
    <w:rsid w:val="008C3414"/>
    <w:rsid w:val="008C65A1"/>
    <w:rsid w:val="008C7237"/>
    <w:rsid w:val="008D21FF"/>
    <w:rsid w:val="008D39AE"/>
    <w:rsid w:val="008D4C37"/>
    <w:rsid w:val="008D6523"/>
    <w:rsid w:val="008D6864"/>
    <w:rsid w:val="008D7C9C"/>
    <w:rsid w:val="008E129B"/>
    <w:rsid w:val="008E546A"/>
    <w:rsid w:val="008E67D1"/>
    <w:rsid w:val="008E6F8B"/>
    <w:rsid w:val="008F1543"/>
    <w:rsid w:val="008F2965"/>
    <w:rsid w:val="008F59E1"/>
    <w:rsid w:val="00900073"/>
    <w:rsid w:val="00900632"/>
    <w:rsid w:val="00901A75"/>
    <w:rsid w:val="00902F6C"/>
    <w:rsid w:val="00904F0C"/>
    <w:rsid w:val="009108D2"/>
    <w:rsid w:val="00913D1E"/>
    <w:rsid w:val="00915C38"/>
    <w:rsid w:val="009171AC"/>
    <w:rsid w:val="009208BD"/>
    <w:rsid w:val="00926193"/>
    <w:rsid w:val="00931F89"/>
    <w:rsid w:val="009339D3"/>
    <w:rsid w:val="00935094"/>
    <w:rsid w:val="009407DC"/>
    <w:rsid w:val="0094093A"/>
    <w:rsid w:val="009410FD"/>
    <w:rsid w:val="00941328"/>
    <w:rsid w:val="0094567D"/>
    <w:rsid w:val="00947BCD"/>
    <w:rsid w:val="00954241"/>
    <w:rsid w:val="00955ECE"/>
    <w:rsid w:val="009620C6"/>
    <w:rsid w:val="009629A9"/>
    <w:rsid w:val="00971CFC"/>
    <w:rsid w:val="00972223"/>
    <w:rsid w:val="009729BD"/>
    <w:rsid w:val="0097633C"/>
    <w:rsid w:val="009778C3"/>
    <w:rsid w:val="009779EC"/>
    <w:rsid w:val="00980B1E"/>
    <w:rsid w:val="009827B7"/>
    <w:rsid w:val="00984E17"/>
    <w:rsid w:val="0098553C"/>
    <w:rsid w:val="0098696F"/>
    <w:rsid w:val="00992CC2"/>
    <w:rsid w:val="009946C1"/>
    <w:rsid w:val="00995D8F"/>
    <w:rsid w:val="009A22D7"/>
    <w:rsid w:val="009A35CC"/>
    <w:rsid w:val="009A41CE"/>
    <w:rsid w:val="009A4BE0"/>
    <w:rsid w:val="009A60C8"/>
    <w:rsid w:val="009B012D"/>
    <w:rsid w:val="009B3524"/>
    <w:rsid w:val="009B4220"/>
    <w:rsid w:val="009B66FD"/>
    <w:rsid w:val="009C0726"/>
    <w:rsid w:val="009C148B"/>
    <w:rsid w:val="009C3A3A"/>
    <w:rsid w:val="009C5051"/>
    <w:rsid w:val="009C7AD5"/>
    <w:rsid w:val="009C7DB0"/>
    <w:rsid w:val="009D10E6"/>
    <w:rsid w:val="009D3273"/>
    <w:rsid w:val="009D4461"/>
    <w:rsid w:val="009D45D5"/>
    <w:rsid w:val="009D46C9"/>
    <w:rsid w:val="009D4A3F"/>
    <w:rsid w:val="009E2079"/>
    <w:rsid w:val="009E209C"/>
    <w:rsid w:val="009E478D"/>
    <w:rsid w:val="009E6322"/>
    <w:rsid w:val="009E6D99"/>
    <w:rsid w:val="009F4FC5"/>
    <w:rsid w:val="009F7914"/>
    <w:rsid w:val="009F7FA9"/>
    <w:rsid w:val="00A000E0"/>
    <w:rsid w:val="00A013B5"/>
    <w:rsid w:val="00A056F6"/>
    <w:rsid w:val="00A057A2"/>
    <w:rsid w:val="00A12594"/>
    <w:rsid w:val="00A144EA"/>
    <w:rsid w:val="00A14AF6"/>
    <w:rsid w:val="00A14B51"/>
    <w:rsid w:val="00A17132"/>
    <w:rsid w:val="00A20768"/>
    <w:rsid w:val="00A22966"/>
    <w:rsid w:val="00A25564"/>
    <w:rsid w:val="00A25B31"/>
    <w:rsid w:val="00A25D56"/>
    <w:rsid w:val="00A25DC8"/>
    <w:rsid w:val="00A26627"/>
    <w:rsid w:val="00A271C9"/>
    <w:rsid w:val="00A279C3"/>
    <w:rsid w:val="00A307AE"/>
    <w:rsid w:val="00A34CC9"/>
    <w:rsid w:val="00A375F9"/>
    <w:rsid w:val="00A41241"/>
    <w:rsid w:val="00A41830"/>
    <w:rsid w:val="00A43A79"/>
    <w:rsid w:val="00A468D3"/>
    <w:rsid w:val="00A52D6C"/>
    <w:rsid w:val="00A540F2"/>
    <w:rsid w:val="00A55A19"/>
    <w:rsid w:val="00A63FF0"/>
    <w:rsid w:val="00A64CBF"/>
    <w:rsid w:val="00A656F3"/>
    <w:rsid w:val="00A65CAF"/>
    <w:rsid w:val="00A65D7F"/>
    <w:rsid w:val="00A65FF9"/>
    <w:rsid w:val="00A7014E"/>
    <w:rsid w:val="00A70299"/>
    <w:rsid w:val="00A77A8F"/>
    <w:rsid w:val="00A817D7"/>
    <w:rsid w:val="00A829C4"/>
    <w:rsid w:val="00A8479A"/>
    <w:rsid w:val="00A84CDD"/>
    <w:rsid w:val="00A84D49"/>
    <w:rsid w:val="00A87099"/>
    <w:rsid w:val="00A877DB"/>
    <w:rsid w:val="00A87BEC"/>
    <w:rsid w:val="00A91D1E"/>
    <w:rsid w:val="00A963C1"/>
    <w:rsid w:val="00A97C63"/>
    <w:rsid w:val="00AA0803"/>
    <w:rsid w:val="00AA251F"/>
    <w:rsid w:val="00AA36F9"/>
    <w:rsid w:val="00AA5B94"/>
    <w:rsid w:val="00AA68B4"/>
    <w:rsid w:val="00AA778A"/>
    <w:rsid w:val="00AB2622"/>
    <w:rsid w:val="00AB2CF4"/>
    <w:rsid w:val="00AB5FDA"/>
    <w:rsid w:val="00AB6CA2"/>
    <w:rsid w:val="00AB6D5F"/>
    <w:rsid w:val="00AB7D77"/>
    <w:rsid w:val="00AC3DDE"/>
    <w:rsid w:val="00AC403F"/>
    <w:rsid w:val="00AC611B"/>
    <w:rsid w:val="00AC6764"/>
    <w:rsid w:val="00AC7486"/>
    <w:rsid w:val="00AC7B73"/>
    <w:rsid w:val="00AC7EF1"/>
    <w:rsid w:val="00AD086A"/>
    <w:rsid w:val="00AD78C9"/>
    <w:rsid w:val="00AE27F2"/>
    <w:rsid w:val="00AE6CB9"/>
    <w:rsid w:val="00AF058B"/>
    <w:rsid w:val="00AF099F"/>
    <w:rsid w:val="00AF0B59"/>
    <w:rsid w:val="00AF2220"/>
    <w:rsid w:val="00AF2630"/>
    <w:rsid w:val="00AF51F0"/>
    <w:rsid w:val="00AF5D0B"/>
    <w:rsid w:val="00AF6D94"/>
    <w:rsid w:val="00AF6DC1"/>
    <w:rsid w:val="00B004F2"/>
    <w:rsid w:val="00B0136C"/>
    <w:rsid w:val="00B036E2"/>
    <w:rsid w:val="00B045D1"/>
    <w:rsid w:val="00B05D79"/>
    <w:rsid w:val="00B063C9"/>
    <w:rsid w:val="00B0653D"/>
    <w:rsid w:val="00B11B84"/>
    <w:rsid w:val="00B15E8D"/>
    <w:rsid w:val="00B16817"/>
    <w:rsid w:val="00B16975"/>
    <w:rsid w:val="00B16BEE"/>
    <w:rsid w:val="00B20E53"/>
    <w:rsid w:val="00B227A9"/>
    <w:rsid w:val="00B22E4B"/>
    <w:rsid w:val="00B22E4E"/>
    <w:rsid w:val="00B248AA"/>
    <w:rsid w:val="00B270EF"/>
    <w:rsid w:val="00B27BAB"/>
    <w:rsid w:val="00B27D44"/>
    <w:rsid w:val="00B27D8A"/>
    <w:rsid w:val="00B3261C"/>
    <w:rsid w:val="00B32913"/>
    <w:rsid w:val="00B349C4"/>
    <w:rsid w:val="00B35462"/>
    <w:rsid w:val="00B35B3E"/>
    <w:rsid w:val="00B371C2"/>
    <w:rsid w:val="00B37566"/>
    <w:rsid w:val="00B42360"/>
    <w:rsid w:val="00B43461"/>
    <w:rsid w:val="00B434E0"/>
    <w:rsid w:val="00B4786B"/>
    <w:rsid w:val="00B505E8"/>
    <w:rsid w:val="00B52762"/>
    <w:rsid w:val="00B52E88"/>
    <w:rsid w:val="00B5308E"/>
    <w:rsid w:val="00B544A1"/>
    <w:rsid w:val="00B604CF"/>
    <w:rsid w:val="00B6058C"/>
    <w:rsid w:val="00B605F4"/>
    <w:rsid w:val="00B652D7"/>
    <w:rsid w:val="00B66962"/>
    <w:rsid w:val="00B66ABE"/>
    <w:rsid w:val="00B70DE3"/>
    <w:rsid w:val="00B75C53"/>
    <w:rsid w:val="00B77DCB"/>
    <w:rsid w:val="00B8310C"/>
    <w:rsid w:val="00B83BDD"/>
    <w:rsid w:val="00B854C7"/>
    <w:rsid w:val="00B87268"/>
    <w:rsid w:val="00B87577"/>
    <w:rsid w:val="00B90388"/>
    <w:rsid w:val="00B91304"/>
    <w:rsid w:val="00B92E59"/>
    <w:rsid w:val="00B93536"/>
    <w:rsid w:val="00B94607"/>
    <w:rsid w:val="00B94C0D"/>
    <w:rsid w:val="00B951C3"/>
    <w:rsid w:val="00B96106"/>
    <w:rsid w:val="00B97AC6"/>
    <w:rsid w:val="00B97EF9"/>
    <w:rsid w:val="00BA043B"/>
    <w:rsid w:val="00BA1D13"/>
    <w:rsid w:val="00BA24A7"/>
    <w:rsid w:val="00BB2306"/>
    <w:rsid w:val="00BB38F9"/>
    <w:rsid w:val="00BB4AD1"/>
    <w:rsid w:val="00BB5593"/>
    <w:rsid w:val="00BC0A34"/>
    <w:rsid w:val="00BC2E23"/>
    <w:rsid w:val="00BC4BA3"/>
    <w:rsid w:val="00BC5A48"/>
    <w:rsid w:val="00BC696C"/>
    <w:rsid w:val="00BC7159"/>
    <w:rsid w:val="00BC731F"/>
    <w:rsid w:val="00BD0799"/>
    <w:rsid w:val="00BD1FC5"/>
    <w:rsid w:val="00BD45E8"/>
    <w:rsid w:val="00BD5367"/>
    <w:rsid w:val="00BD773F"/>
    <w:rsid w:val="00BD7D11"/>
    <w:rsid w:val="00BE0E8F"/>
    <w:rsid w:val="00BE68FC"/>
    <w:rsid w:val="00BE7FF2"/>
    <w:rsid w:val="00BF096C"/>
    <w:rsid w:val="00BF4094"/>
    <w:rsid w:val="00BF4119"/>
    <w:rsid w:val="00BF42C1"/>
    <w:rsid w:val="00BF51E9"/>
    <w:rsid w:val="00BF5668"/>
    <w:rsid w:val="00BF598F"/>
    <w:rsid w:val="00C00D87"/>
    <w:rsid w:val="00C01262"/>
    <w:rsid w:val="00C0272D"/>
    <w:rsid w:val="00C041D0"/>
    <w:rsid w:val="00C04780"/>
    <w:rsid w:val="00C04949"/>
    <w:rsid w:val="00C051B6"/>
    <w:rsid w:val="00C1376E"/>
    <w:rsid w:val="00C17008"/>
    <w:rsid w:val="00C17A25"/>
    <w:rsid w:val="00C22E57"/>
    <w:rsid w:val="00C23433"/>
    <w:rsid w:val="00C23CE2"/>
    <w:rsid w:val="00C27B30"/>
    <w:rsid w:val="00C30448"/>
    <w:rsid w:val="00C3165D"/>
    <w:rsid w:val="00C32783"/>
    <w:rsid w:val="00C35D61"/>
    <w:rsid w:val="00C36484"/>
    <w:rsid w:val="00C367F4"/>
    <w:rsid w:val="00C37168"/>
    <w:rsid w:val="00C37748"/>
    <w:rsid w:val="00C37FDA"/>
    <w:rsid w:val="00C41E20"/>
    <w:rsid w:val="00C42A60"/>
    <w:rsid w:val="00C43AFD"/>
    <w:rsid w:val="00C44845"/>
    <w:rsid w:val="00C45B00"/>
    <w:rsid w:val="00C46218"/>
    <w:rsid w:val="00C47BBB"/>
    <w:rsid w:val="00C50814"/>
    <w:rsid w:val="00C51AF5"/>
    <w:rsid w:val="00C531DE"/>
    <w:rsid w:val="00C55305"/>
    <w:rsid w:val="00C57C2D"/>
    <w:rsid w:val="00C626A4"/>
    <w:rsid w:val="00C63276"/>
    <w:rsid w:val="00C64C86"/>
    <w:rsid w:val="00C653D6"/>
    <w:rsid w:val="00C67F5B"/>
    <w:rsid w:val="00C70DEE"/>
    <w:rsid w:val="00C7164C"/>
    <w:rsid w:val="00C73812"/>
    <w:rsid w:val="00C740F2"/>
    <w:rsid w:val="00C75E3B"/>
    <w:rsid w:val="00C777DA"/>
    <w:rsid w:val="00C852D7"/>
    <w:rsid w:val="00C863A6"/>
    <w:rsid w:val="00C86467"/>
    <w:rsid w:val="00C87220"/>
    <w:rsid w:val="00C907CE"/>
    <w:rsid w:val="00C90F16"/>
    <w:rsid w:val="00C91F6C"/>
    <w:rsid w:val="00C91FE7"/>
    <w:rsid w:val="00C93C03"/>
    <w:rsid w:val="00C93C3F"/>
    <w:rsid w:val="00C95049"/>
    <w:rsid w:val="00C96B05"/>
    <w:rsid w:val="00C978C5"/>
    <w:rsid w:val="00C97D82"/>
    <w:rsid w:val="00CA1547"/>
    <w:rsid w:val="00CA2781"/>
    <w:rsid w:val="00CA7A5C"/>
    <w:rsid w:val="00CB03EB"/>
    <w:rsid w:val="00CB41F2"/>
    <w:rsid w:val="00CB4708"/>
    <w:rsid w:val="00CB5A49"/>
    <w:rsid w:val="00CB5CC5"/>
    <w:rsid w:val="00CB6367"/>
    <w:rsid w:val="00CB64B1"/>
    <w:rsid w:val="00CB788B"/>
    <w:rsid w:val="00CB7C39"/>
    <w:rsid w:val="00CC3362"/>
    <w:rsid w:val="00CC5127"/>
    <w:rsid w:val="00CC7D89"/>
    <w:rsid w:val="00CD7972"/>
    <w:rsid w:val="00CE0475"/>
    <w:rsid w:val="00CE0FBC"/>
    <w:rsid w:val="00CE198E"/>
    <w:rsid w:val="00CE201F"/>
    <w:rsid w:val="00CE2C7A"/>
    <w:rsid w:val="00CE3A58"/>
    <w:rsid w:val="00CE558F"/>
    <w:rsid w:val="00CE5A4D"/>
    <w:rsid w:val="00CE705E"/>
    <w:rsid w:val="00CE726E"/>
    <w:rsid w:val="00CE773C"/>
    <w:rsid w:val="00CF0F11"/>
    <w:rsid w:val="00CF2143"/>
    <w:rsid w:val="00CF236E"/>
    <w:rsid w:val="00CF3290"/>
    <w:rsid w:val="00CF64CD"/>
    <w:rsid w:val="00D067C6"/>
    <w:rsid w:val="00D070ED"/>
    <w:rsid w:val="00D075E5"/>
    <w:rsid w:val="00D078F4"/>
    <w:rsid w:val="00D1140A"/>
    <w:rsid w:val="00D114B9"/>
    <w:rsid w:val="00D12D6E"/>
    <w:rsid w:val="00D15348"/>
    <w:rsid w:val="00D177A3"/>
    <w:rsid w:val="00D2078F"/>
    <w:rsid w:val="00D217E3"/>
    <w:rsid w:val="00D21FA3"/>
    <w:rsid w:val="00D2215F"/>
    <w:rsid w:val="00D231BB"/>
    <w:rsid w:val="00D311FE"/>
    <w:rsid w:val="00D31B69"/>
    <w:rsid w:val="00D344C7"/>
    <w:rsid w:val="00D35019"/>
    <w:rsid w:val="00D35A97"/>
    <w:rsid w:val="00D35EFE"/>
    <w:rsid w:val="00D35F28"/>
    <w:rsid w:val="00D36814"/>
    <w:rsid w:val="00D377BF"/>
    <w:rsid w:val="00D37856"/>
    <w:rsid w:val="00D37E7F"/>
    <w:rsid w:val="00D41A54"/>
    <w:rsid w:val="00D445B4"/>
    <w:rsid w:val="00D4559B"/>
    <w:rsid w:val="00D45B19"/>
    <w:rsid w:val="00D46650"/>
    <w:rsid w:val="00D47409"/>
    <w:rsid w:val="00D47521"/>
    <w:rsid w:val="00D5008B"/>
    <w:rsid w:val="00D50C74"/>
    <w:rsid w:val="00D50E30"/>
    <w:rsid w:val="00D50F16"/>
    <w:rsid w:val="00D51665"/>
    <w:rsid w:val="00D52BA4"/>
    <w:rsid w:val="00D52F52"/>
    <w:rsid w:val="00D53B80"/>
    <w:rsid w:val="00D6093F"/>
    <w:rsid w:val="00D6193F"/>
    <w:rsid w:val="00D64BCC"/>
    <w:rsid w:val="00D6555B"/>
    <w:rsid w:val="00D67A73"/>
    <w:rsid w:val="00D67D27"/>
    <w:rsid w:val="00D72F5B"/>
    <w:rsid w:val="00D74F65"/>
    <w:rsid w:val="00D76C7D"/>
    <w:rsid w:val="00D811A0"/>
    <w:rsid w:val="00D820CE"/>
    <w:rsid w:val="00D832D2"/>
    <w:rsid w:val="00D83713"/>
    <w:rsid w:val="00D859FA"/>
    <w:rsid w:val="00D86026"/>
    <w:rsid w:val="00D8728A"/>
    <w:rsid w:val="00D872AF"/>
    <w:rsid w:val="00D87E17"/>
    <w:rsid w:val="00D9086F"/>
    <w:rsid w:val="00D9620B"/>
    <w:rsid w:val="00DA2704"/>
    <w:rsid w:val="00DA2BF3"/>
    <w:rsid w:val="00DA3168"/>
    <w:rsid w:val="00DA3399"/>
    <w:rsid w:val="00DA38A1"/>
    <w:rsid w:val="00DA5031"/>
    <w:rsid w:val="00DA70D2"/>
    <w:rsid w:val="00DA740E"/>
    <w:rsid w:val="00DA7A43"/>
    <w:rsid w:val="00DB11BC"/>
    <w:rsid w:val="00DB293B"/>
    <w:rsid w:val="00DB315C"/>
    <w:rsid w:val="00DB4191"/>
    <w:rsid w:val="00DB6B96"/>
    <w:rsid w:val="00DB6FD5"/>
    <w:rsid w:val="00DC17CC"/>
    <w:rsid w:val="00DC68F9"/>
    <w:rsid w:val="00DD22EA"/>
    <w:rsid w:val="00DD39E0"/>
    <w:rsid w:val="00DD49AE"/>
    <w:rsid w:val="00DD5C04"/>
    <w:rsid w:val="00DE0A41"/>
    <w:rsid w:val="00DE2746"/>
    <w:rsid w:val="00DE4AB2"/>
    <w:rsid w:val="00DE7A2A"/>
    <w:rsid w:val="00DE7C05"/>
    <w:rsid w:val="00DF06A7"/>
    <w:rsid w:val="00DF0D6A"/>
    <w:rsid w:val="00DF1B60"/>
    <w:rsid w:val="00DF2E7D"/>
    <w:rsid w:val="00DF3BB2"/>
    <w:rsid w:val="00DF5AFE"/>
    <w:rsid w:val="00DF6288"/>
    <w:rsid w:val="00E01155"/>
    <w:rsid w:val="00E02A25"/>
    <w:rsid w:val="00E02C1C"/>
    <w:rsid w:val="00E02C4E"/>
    <w:rsid w:val="00E10836"/>
    <w:rsid w:val="00E13DE2"/>
    <w:rsid w:val="00E13E31"/>
    <w:rsid w:val="00E15091"/>
    <w:rsid w:val="00E20A19"/>
    <w:rsid w:val="00E2225E"/>
    <w:rsid w:val="00E2468E"/>
    <w:rsid w:val="00E2491E"/>
    <w:rsid w:val="00E249F6"/>
    <w:rsid w:val="00E250C3"/>
    <w:rsid w:val="00E25722"/>
    <w:rsid w:val="00E264C2"/>
    <w:rsid w:val="00E27890"/>
    <w:rsid w:val="00E3165D"/>
    <w:rsid w:val="00E31D1A"/>
    <w:rsid w:val="00E3265B"/>
    <w:rsid w:val="00E32874"/>
    <w:rsid w:val="00E34C5A"/>
    <w:rsid w:val="00E37169"/>
    <w:rsid w:val="00E413F1"/>
    <w:rsid w:val="00E43279"/>
    <w:rsid w:val="00E43408"/>
    <w:rsid w:val="00E46B43"/>
    <w:rsid w:val="00E473C7"/>
    <w:rsid w:val="00E478DF"/>
    <w:rsid w:val="00E505BE"/>
    <w:rsid w:val="00E53E88"/>
    <w:rsid w:val="00E54923"/>
    <w:rsid w:val="00E5632D"/>
    <w:rsid w:val="00E60661"/>
    <w:rsid w:val="00E60CB1"/>
    <w:rsid w:val="00E61DC6"/>
    <w:rsid w:val="00E67FE5"/>
    <w:rsid w:val="00E72E30"/>
    <w:rsid w:val="00E73A5C"/>
    <w:rsid w:val="00E73FC5"/>
    <w:rsid w:val="00E74225"/>
    <w:rsid w:val="00E77AAF"/>
    <w:rsid w:val="00E80C63"/>
    <w:rsid w:val="00E811D5"/>
    <w:rsid w:val="00E82781"/>
    <w:rsid w:val="00E83AD7"/>
    <w:rsid w:val="00E84CB1"/>
    <w:rsid w:val="00E85E25"/>
    <w:rsid w:val="00E8705F"/>
    <w:rsid w:val="00E87443"/>
    <w:rsid w:val="00E91D8D"/>
    <w:rsid w:val="00E92D08"/>
    <w:rsid w:val="00E94758"/>
    <w:rsid w:val="00E96F2A"/>
    <w:rsid w:val="00E9745A"/>
    <w:rsid w:val="00EA0246"/>
    <w:rsid w:val="00EA1EA2"/>
    <w:rsid w:val="00EA66AA"/>
    <w:rsid w:val="00EA6E79"/>
    <w:rsid w:val="00EA778F"/>
    <w:rsid w:val="00EB5792"/>
    <w:rsid w:val="00EB730D"/>
    <w:rsid w:val="00EB7608"/>
    <w:rsid w:val="00EB7BCF"/>
    <w:rsid w:val="00EC0D18"/>
    <w:rsid w:val="00EC2073"/>
    <w:rsid w:val="00EC27A5"/>
    <w:rsid w:val="00EC2F57"/>
    <w:rsid w:val="00EC50B9"/>
    <w:rsid w:val="00ED074A"/>
    <w:rsid w:val="00ED1F66"/>
    <w:rsid w:val="00EE1900"/>
    <w:rsid w:val="00EE237C"/>
    <w:rsid w:val="00EE5411"/>
    <w:rsid w:val="00EE6B2C"/>
    <w:rsid w:val="00EE71D0"/>
    <w:rsid w:val="00EF1D3B"/>
    <w:rsid w:val="00EF538E"/>
    <w:rsid w:val="00EF53DE"/>
    <w:rsid w:val="00EF614C"/>
    <w:rsid w:val="00EF6A06"/>
    <w:rsid w:val="00F00A45"/>
    <w:rsid w:val="00F01327"/>
    <w:rsid w:val="00F014E2"/>
    <w:rsid w:val="00F03012"/>
    <w:rsid w:val="00F0476A"/>
    <w:rsid w:val="00F11565"/>
    <w:rsid w:val="00F122A7"/>
    <w:rsid w:val="00F14251"/>
    <w:rsid w:val="00F17900"/>
    <w:rsid w:val="00F26D9F"/>
    <w:rsid w:val="00F30B92"/>
    <w:rsid w:val="00F3285D"/>
    <w:rsid w:val="00F32ED2"/>
    <w:rsid w:val="00F35BDA"/>
    <w:rsid w:val="00F405B2"/>
    <w:rsid w:val="00F42188"/>
    <w:rsid w:val="00F45396"/>
    <w:rsid w:val="00F46D53"/>
    <w:rsid w:val="00F47276"/>
    <w:rsid w:val="00F47781"/>
    <w:rsid w:val="00F4786F"/>
    <w:rsid w:val="00F56FEE"/>
    <w:rsid w:val="00F64184"/>
    <w:rsid w:val="00F64B81"/>
    <w:rsid w:val="00F6767A"/>
    <w:rsid w:val="00F70173"/>
    <w:rsid w:val="00F7190D"/>
    <w:rsid w:val="00F720B3"/>
    <w:rsid w:val="00F73978"/>
    <w:rsid w:val="00F73EFB"/>
    <w:rsid w:val="00F7427E"/>
    <w:rsid w:val="00F74928"/>
    <w:rsid w:val="00F805DF"/>
    <w:rsid w:val="00F817E4"/>
    <w:rsid w:val="00F82EC8"/>
    <w:rsid w:val="00F855AC"/>
    <w:rsid w:val="00F90D94"/>
    <w:rsid w:val="00F9475A"/>
    <w:rsid w:val="00F9535E"/>
    <w:rsid w:val="00F95967"/>
    <w:rsid w:val="00F95DE3"/>
    <w:rsid w:val="00F96B31"/>
    <w:rsid w:val="00F972D0"/>
    <w:rsid w:val="00F97EAD"/>
    <w:rsid w:val="00FA0906"/>
    <w:rsid w:val="00FA143D"/>
    <w:rsid w:val="00FA1B99"/>
    <w:rsid w:val="00FA2514"/>
    <w:rsid w:val="00FA4556"/>
    <w:rsid w:val="00FA7612"/>
    <w:rsid w:val="00FA77AA"/>
    <w:rsid w:val="00FA7812"/>
    <w:rsid w:val="00FB05D5"/>
    <w:rsid w:val="00FB4024"/>
    <w:rsid w:val="00FB7E50"/>
    <w:rsid w:val="00FC19C9"/>
    <w:rsid w:val="00FC28D5"/>
    <w:rsid w:val="00FC4A9F"/>
    <w:rsid w:val="00FC75A8"/>
    <w:rsid w:val="00FC7BDC"/>
    <w:rsid w:val="00FD06EF"/>
    <w:rsid w:val="00FD1D34"/>
    <w:rsid w:val="00FD358A"/>
    <w:rsid w:val="00FD4A47"/>
    <w:rsid w:val="00FD6446"/>
    <w:rsid w:val="00FD6B53"/>
    <w:rsid w:val="00FE055F"/>
    <w:rsid w:val="00FE14C3"/>
    <w:rsid w:val="00FE26BD"/>
    <w:rsid w:val="00FF0CF1"/>
    <w:rsid w:val="00FF3AE1"/>
    <w:rsid w:val="00FF4555"/>
    <w:rsid w:val="00FF5073"/>
    <w:rsid w:val="00FF6567"/>
    <w:rsid w:val="00FF716E"/>
    <w:rsid w:val="00FF7B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3597B"/>
  <w15:chartTrackingRefBased/>
  <w15:docId w15:val="{EE10D1C7-8922-4F87-B203-C2BB10D3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2A6827"/>
    <w:pPr>
      <w:keepNext/>
      <w:keepLines/>
      <w:spacing w:before="480" w:after="0"/>
      <w:outlineLvl w:val="0"/>
    </w:pPr>
    <w:rPr>
      <w:rFonts w:ascii="Cambria" w:hAnsi="Cambria"/>
      <w:b/>
      <w:bCs/>
      <w:caps/>
      <w:color w:val="365F91"/>
      <w:sz w:val="28"/>
      <w:szCs w:val="28"/>
      <w:lang w:val="x-none" w:eastAsia="x-none"/>
    </w:rPr>
  </w:style>
  <w:style w:type="paragraph" w:styleId="Heading2">
    <w:name w:val="heading 2"/>
    <w:basedOn w:val="Normal"/>
    <w:next w:val="Normal"/>
    <w:link w:val="Heading2Char"/>
    <w:uiPriority w:val="9"/>
    <w:unhideWhenUsed/>
    <w:qFormat/>
    <w:rsid w:val="00B93536"/>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236A2"/>
    <w:pPr>
      <w:keepNext/>
      <w:keepLines/>
      <w:spacing w:before="200" w:after="0"/>
      <w:outlineLvl w:val="2"/>
    </w:pPr>
    <w:rPr>
      <w:rFonts w:ascii="Cambria" w:hAnsi="Cambria"/>
      <w:b/>
      <w:bCs/>
      <w:color w:val="C00000"/>
      <w:sz w:val="20"/>
      <w:szCs w:val="20"/>
      <w:lang w:val="x-none" w:eastAsia="x-none"/>
    </w:rPr>
  </w:style>
  <w:style w:type="paragraph" w:styleId="Heading4">
    <w:name w:val="heading 4"/>
    <w:basedOn w:val="Normal"/>
    <w:next w:val="Normal"/>
    <w:link w:val="Heading4Char"/>
    <w:uiPriority w:val="9"/>
    <w:unhideWhenUsed/>
    <w:qFormat/>
    <w:rsid w:val="005C62A6"/>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3C567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827"/>
    <w:rPr>
      <w:rFonts w:ascii="Cambria" w:eastAsia="Times New Roman" w:hAnsi="Cambria" w:cs="Times New Roman"/>
      <w:b/>
      <w:bCs/>
      <w:caps/>
      <w:color w:val="365F91"/>
      <w:sz w:val="28"/>
      <w:szCs w:val="28"/>
    </w:rPr>
  </w:style>
  <w:style w:type="character" w:customStyle="1" w:styleId="Heading2Char">
    <w:name w:val="Heading 2 Char"/>
    <w:link w:val="Heading2"/>
    <w:uiPriority w:val="9"/>
    <w:rsid w:val="00B93536"/>
    <w:rPr>
      <w:rFonts w:ascii="Cambria" w:eastAsia="Times New Roman" w:hAnsi="Cambria" w:cs="Times New Roman"/>
      <w:b/>
      <w:bCs/>
      <w:color w:val="4F81BD"/>
      <w:sz w:val="26"/>
      <w:szCs w:val="26"/>
    </w:rPr>
  </w:style>
  <w:style w:type="paragraph" w:customStyle="1" w:styleId="Default">
    <w:name w:val="Default"/>
    <w:rsid w:val="00737027"/>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link w:val="Heading3"/>
    <w:uiPriority w:val="9"/>
    <w:rsid w:val="007236A2"/>
    <w:rPr>
      <w:rFonts w:ascii="Cambria" w:eastAsia="Times New Roman" w:hAnsi="Cambria" w:cs="Times New Roman"/>
      <w:b/>
      <w:bCs/>
      <w:color w:val="C00000"/>
    </w:rPr>
  </w:style>
  <w:style w:type="character" w:styleId="Hyperlink">
    <w:name w:val="Hyperlink"/>
    <w:uiPriority w:val="99"/>
    <w:unhideWhenUsed/>
    <w:rsid w:val="00E60661"/>
    <w:rPr>
      <w:color w:val="0000FF"/>
      <w:u w:val="single"/>
    </w:rPr>
  </w:style>
  <w:style w:type="character" w:styleId="Strong">
    <w:name w:val="Strong"/>
    <w:uiPriority w:val="22"/>
    <w:qFormat/>
    <w:rsid w:val="00E60661"/>
    <w:rPr>
      <w:b/>
      <w:bCs/>
    </w:rPr>
  </w:style>
  <w:style w:type="paragraph" w:styleId="ListParagraph">
    <w:name w:val="List Paragraph"/>
    <w:basedOn w:val="Normal"/>
    <w:uiPriority w:val="34"/>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footnote text,- OP,Fußnotentextf,stile 1,Footnote,Footnote1,Footnote2,f"/>
    <w:basedOn w:val="Normal"/>
    <w:link w:val="FootnoteTextChar"/>
    <w:uiPriority w:val="99"/>
    <w:unhideWhenUsed/>
    <w:qFormat/>
    <w:rsid w:val="00B8310C"/>
    <w:pPr>
      <w:spacing w:after="0" w:line="240" w:lineRule="auto"/>
    </w:pPr>
    <w:rPr>
      <w:sz w:val="20"/>
      <w:szCs w:val="20"/>
      <w:lang w:val="x-none" w:eastAsia="x-none"/>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rsid w:val="00B8310C"/>
    <w:rPr>
      <w:rFonts w:eastAsia="Times New Roman"/>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Footnotes refs"/>
    <w:uiPriority w:val="99"/>
    <w:unhideWhenUsed/>
    <w:qFormat/>
    <w:rsid w:val="00B8310C"/>
    <w:rPr>
      <w:vertAlign w:val="superscript"/>
    </w:rPr>
  </w:style>
  <w:style w:type="character" w:customStyle="1" w:styleId="links-popup">
    <w:name w:val="links-popup"/>
    <w:basedOn w:val="DefaultParagraphFont"/>
    <w:rsid w:val="00E25722"/>
  </w:style>
  <w:style w:type="paragraph" w:styleId="BalloonText">
    <w:name w:val="Balloon Text"/>
    <w:basedOn w:val="Normal"/>
    <w:link w:val="BalloonTextChar"/>
    <w:uiPriority w:val="99"/>
    <w:semiHidden/>
    <w:unhideWhenUsed/>
    <w:rsid w:val="00E25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5722"/>
    <w:rPr>
      <w:rFonts w:ascii="Tahoma" w:eastAsia="Times New Roman" w:hAnsi="Tahoma" w:cs="Tahoma"/>
      <w:sz w:val="16"/>
      <w:szCs w:val="16"/>
    </w:rPr>
  </w:style>
  <w:style w:type="table" w:styleId="TableGrid">
    <w:name w:val="Table Grid"/>
    <w:basedOn w:val="TableNormal"/>
    <w:uiPriority w:val="59"/>
    <w:rsid w:val="00091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nhideWhenUsed/>
    <w:rsid w:val="00AA0803"/>
    <w:pPr>
      <w:spacing w:after="200"/>
    </w:pPr>
    <w:rPr>
      <w:rFonts w:eastAsia="Calibri"/>
      <w:sz w:val="20"/>
      <w:szCs w:val="20"/>
      <w:lang w:val="x-none" w:eastAsia="x-none"/>
    </w:rPr>
  </w:style>
  <w:style w:type="character" w:customStyle="1" w:styleId="CommentTextChar">
    <w:name w:val="Comment Text Char"/>
    <w:link w:val="CommentText"/>
    <w:rsid w:val="00AA0803"/>
    <w:rPr>
      <w:rFonts w:ascii="Calibri" w:eastAsia="Calibri" w:hAnsi="Calibri" w:cs="Times New Roman"/>
      <w:sz w:val="20"/>
      <w:szCs w:val="20"/>
    </w:rPr>
  </w:style>
  <w:style w:type="paragraph" w:styleId="Header">
    <w:name w:val="header"/>
    <w:basedOn w:val="Normal"/>
    <w:link w:val="Head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AA0803"/>
    <w:rPr>
      <w:rFonts w:eastAsia="Times New Roman"/>
    </w:rPr>
  </w:style>
  <w:style w:type="paragraph" w:styleId="Footer">
    <w:name w:val="footer"/>
    <w:basedOn w:val="Normal"/>
    <w:link w:val="Foot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AA0803"/>
    <w:rPr>
      <w:rFonts w:eastAsia="Times New Roman"/>
    </w:rPr>
  </w:style>
  <w:style w:type="character" w:customStyle="1" w:styleId="Heading4Char">
    <w:name w:val="Heading 4 Char"/>
    <w:link w:val="Heading4"/>
    <w:uiPriority w:val="9"/>
    <w:rsid w:val="005C62A6"/>
    <w:rPr>
      <w:rFonts w:ascii="Cambria" w:eastAsia="Times New Roman" w:hAnsi="Cambria" w:cs="Times New Roman"/>
      <w:b/>
      <w:bCs/>
      <w:i/>
      <w:iCs/>
      <w:color w:val="4F81BD"/>
    </w:rPr>
  </w:style>
  <w:style w:type="table" w:customStyle="1" w:styleId="LightList-Accent11">
    <w:name w:val="Light List - Accent 11"/>
    <w:basedOn w:val="TableNormal"/>
    <w:uiPriority w:val="61"/>
    <w:rsid w:val="00731C0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unhideWhenUsed/>
    <w:rsid w:val="00007700"/>
    <w:pPr>
      <w:spacing w:after="0"/>
    </w:pPr>
  </w:style>
  <w:style w:type="character" w:customStyle="1" w:styleId="Heading5Char">
    <w:name w:val="Heading 5 Char"/>
    <w:link w:val="Heading5"/>
    <w:uiPriority w:val="9"/>
    <w:rsid w:val="003C5677"/>
    <w:rPr>
      <w:rFonts w:ascii="Cambria" w:eastAsia="Times New Roman" w:hAnsi="Cambria" w:cs="Times New Roman"/>
      <w:color w:val="243F60"/>
    </w:rPr>
  </w:style>
  <w:style w:type="character" w:styleId="CommentReference">
    <w:name w:val="annotation reference"/>
    <w:uiPriority w:val="99"/>
    <w:unhideWhenUsed/>
    <w:rsid w:val="00EE5411"/>
    <w:rPr>
      <w:sz w:val="16"/>
      <w:szCs w:val="16"/>
    </w:rPr>
  </w:style>
  <w:style w:type="paragraph" w:styleId="CommentSubject">
    <w:name w:val="annotation subject"/>
    <w:basedOn w:val="CommentText"/>
    <w:next w:val="CommentText"/>
    <w:link w:val="CommentSubjectChar"/>
    <w:uiPriority w:val="99"/>
    <w:semiHidden/>
    <w:unhideWhenUsed/>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rsid w:val="00EE5411"/>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5C62A6"/>
    <w:pPr>
      <w:spacing w:after="200"/>
      <w:ind w:left="720"/>
      <w:contextualSpacing/>
    </w:pPr>
    <w:rPr>
      <w:rFonts w:eastAsia="Calibri"/>
    </w:rPr>
  </w:style>
  <w:style w:type="paragraph" w:customStyle="1" w:styleId="Paragraph">
    <w:name w:val="Paragraph"/>
    <w:basedOn w:val="Normal"/>
    <w:rsid w:val="005C62A6"/>
    <w:pPr>
      <w:tabs>
        <w:tab w:val="left" w:pos="851"/>
        <w:tab w:val="left" w:pos="1701"/>
      </w:tabs>
      <w:spacing w:before="60" w:after="60" w:line="240" w:lineRule="auto"/>
      <w:ind w:left="851"/>
    </w:pPr>
    <w:rPr>
      <w:rFonts w:ascii="Times New Roman" w:hAnsi="Times New Roman"/>
      <w:szCs w:val="20"/>
      <w:lang w:val="en-GB"/>
    </w:rPr>
  </w:style>
  <w:style w:type="paragraph" w:customStyle="1" w:styleId="Text1">
    <w:name w:val="Text 1"/>
    <w:basedOn w:val="Normal"/>
    <w:link w:val="Text1Znak"/>
    <w:rsid w:val="005C62A6"/>
    <w:pPr>
      <w:spacing w:after="240" w:line="240" w:lineRule="auto"/>
      <w:ind w:left="1492" w:right="692" w:hanging="360"/>
      <w:jc w:val="both"/>
    </w:pPr>
    <w:rPr>
      <w:rFonts w:ascii="Times New Roman" w:hAnsi="Times New Roman"/>
      <w:sz w:val="20"/>
      <w:szCs w:val="20"/>
      <w:lang w:val="x-none" w:eastAsia="x-none"/>
    </w:rPr>
  </w:style>
  <w:style w:type="paragraph" w:styleId="ListBullet">
    <w:name w:val="List Bullet"/>
    <w:aliases w:val="Znak"/>
    <w:basedOn w:val="Normal"/>
    <w:link w:val="ListBulletChar"/>
    <w:rsid w:val="005C62A6"/>
    <w:pPr>
      <w:numPr>
        <w:numId w:val="3"/>
      </w:numPr>
      <w:tabs>
        <w:tab w:val="clear" w:pos="360"/>
        <w:tab w:val="num" w:pos="283"/>
      </w:tabs>
      <w:spacing w:after="240" w:line="240" w:lineRule="auto"/>
      <w:ind w:left="283" w:right="692" w:hanging="283"/>
      <w:jc w:val="both"/>
    </w:pPr>
    <w:rPr>
      <w:rFonts w:ascii="Times New Roman" w:hAnsi="Times New Roman"/>
      <w:sz w:val="20"/>
      <w:szCs w:val="20"/>
      <w:lang w:val="x-none" w:eastAsia="x-none"/>
    </w:rPr>
  </w:style>
  <w:style w:type="character" w:customStyle="1" w:styleId="ListBulletChar">
    <w:name w:val="List Bullet Char"/>
    <w:aliases w:val="Znak Char"/>
    <w:link w:val="ListBullet"/>
    <w:locked/>
    <w:rsid w:val="005C62A6"/>
    <w:rPr>
      <w:rFonts w:ascii="Times New Roman" w:eastAsia="Times New Roman" w:hAnsi="Times New Roman"/>
      <w:lang w:val="x-none" w:eastAsia="x-none"/>
    </w:rPr>
  </w:style>
  <w:style w:type="character" w:customStyle="1" w:styleId="Text1Znak">
    <w:name w:val="Text 1 Znak"/>
    <w:link w:val="Text1"/>
    <w:rsid w:val="005C62A6"/>
    <w:rPr>
      <w:rFonts w:ascii="Times New Roman" w:eastAsia="Times New Roman" w:hAnsi="Times New Roman" w:cs="Times New Roman"/>
      <w:sz w:val="20"/>
      <w:szCs w:val="20"/>
    </w:rPr>
  </w:style>
  <w:style w:type="paragraph" w:customStyle="1" w:styleId="Bullet1">
    <w:name w:val="Bullet 1"/>
    <w:basedOn w:val="Normal"/>
    <w:rsid w:val="005C62A6"/>
    <w:pPr>
      <w:numPr>
        <w:numId w:val="4"/>
      </w:numPr>
      <w:tabs>
        <w:tab w:val="left" w:pos="851"/>
        <w:tab w:val="left" w:pos="2552"/>
        <w:tab w:val="left" w:pos="3402"/>
      </w:tabs>
      <w:spacing w:before="30" w:after="30" w:line="240" w:lineRule="auto"/>
      <w:jc w:val="both"/>
    </w:pPr>
    <w:rPr>
      <w:rFonts w:ascii="Times New Roman" w:hAnsi="Times New Roman"/>
      <w:szCs w:val="20"/>
      <w:lang w:val="en-GB"/>
    </w:rPr>
  </w:style>
  <w:style w:type="character" w:styleId="FollowedHyperlink">
    <w:name w:val="FollowedHyperlink"/>
    <w:uiPriority w:val="99"/>
    <w:semiHidden/>
    <w:unhideWhenUsed/>
    <w:rsid w:val="000D01EB"/>
    <w:rPr>
      <w:color w:val="800080"/>
      <w:u w:val="single"/>
    </w:rPr>
  </w:style>
  <w:style w:type="table" w:styleId="GridTable1Light-Accent5">
    <w:name w:val="Grid Table 1 Light Accent 5"/>
    <w:basedOn w:val="TableNormal"/>
    <w:uiPriority w:val="46"/>
    <w:rsid w:val="000E1AC0"/>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399"/>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94384"/>
    <w:rPr>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9E2079"/>
  </w:style>
  <w:style w:type="character" w:customStyle="1" w:styleId="UnresolvedMention">
    <w:name w:val="Unresolved Mention"/>
    <w:basedOn w:val="DefaultParagraphFont"/>
    <w:uiPriority w:val="99"/>
    <w:semiHidden/>
    <w:unhideWhenUsed/>
    <w:rsid w:val="0083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5624">
      <w:bodyDiv w:val="1"/>
      <w:marLeft w:val="0"/>
      <w:marRight w:val="0"/>
      <w:marTop w:val="0"/>
      <w:marBottom w:val="0"/>
      <w:divBdr>
        <w:top w:val="none" w:sz="0" w:space="0" w:color="auto"/>
        <w:left w:val="none" w:sz="0" w:space="0" w:color="auto"/>
        <w:bottom w:val="none" w:sz="0" w:space="0" w:color="auto"/>
        <w:right w:val="none" w:sz="0" w:space="0" w:color="auto"/>
      </w:divBdr>
      <w:divsChild>
        <w:div w:id="1707827547">
          <w:marLeft w:val="0"/>
          <w:marRight w:val="0"/>
          <w:marTop w:val="0"/>
          <w:marBottom w:val="0"/>
          <w:divBdr>
            <w:top w:val="none" w:sz="0" w:space="0" w:color="auto"/>
            <w:left w:val="none" w:sz="0" w:space="0" w:color="auto"/>
            <w:bottom w:val="none" w:sz="0" w:space="0" w:color="auto"/>
            <w:right w:val="none" w:sz="0" w:space="0" w:color="auto"/>
          </w:divBdr>
          <w:divsChild>
            <w:div w:id="1895698279">
              <w:marLeft w:val="0"/>
              <w:marRight w:val="0"/>
              <w:marTop w:val="0"/>
              <w:marBottom w:val="0"/>
              <w:divBdr>
                <w:top w:val="none" w:sz="0" w:space="0" w:color="auto"/>
                <w:left w:val="none" w:sz="0" w:space="0" w:color="auto"/>
                <w:bottom w:val="none" w:sz="0" w:space="0" w:color="auto"/>
                <w:right w:val="none" w:sz="0" w:space="0" w:color="auto"/>
              </w:divBdr>
              <w:divsChild>
                <w:div w:id="1777485505">
                  <w:marLeft w:val="0"/>
                  <w:marRight w:val="0"/>
                  <w:marTop w:val="0"/>
                  <w:marBottom w:val="0"/>
                  <w:divBdr>
                    <w:top w:val="none" w:sz="0" w:space="0" w:color="auto"/>
                    <w:left w:val="none" w:sz="0" w:space="0" w:color="auto"/>
                    <w:bottom w:val="none" w:sz="0" w:space="0" w:color="auto"/>
                    <w:right w:val="none" w:sz="0" w:space="0" w:color="auto"/>
                  </w:divBdr>
                  <w:divsChild>
                    <w:div w:id="2089158492">
                      <w:marLeft w:val="0"/>
                      <w:marRight w:val="0"/>
                      <w:marTop w:val="0"/>
                      <w:marBottom w:val="0"/>
                      <w:divBdr>
                        <w:top w:val="none" w:sz="0" w:space="0" w:color="auto"/>
                        <w:left w:val="none" w:sz="0" w:space="0" w:color="auto"/>
                        <w:bottom w:val="none" w:sz="0" w:space="0" w:color="auto"/>
                        <w:right w:val="none" w:sz="0" w:space="0" w:color="auto"/>
                      </w:divBdr>
                      <w:divsChild>
                        <w:div w:id="12415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4852">
      <w:bodyDiv w:val="1"/>
      <w:marLeft w:val="0"/>
      <w:marRight w:val="0"/>
      <w:marTop w:val="0"/>
      <w:marBottom w:val="0"/>
      <w:divBdr>
        <w:top w:val="none" w:sz="0" w:space="0" w:color="auto"/>
        <w:left w:val="none" w:sz="0" w:space="0" w:color="auto"/>
        <w:bottom w:val="none" w:sz="0" w:space="0" w:color="auto"/>
        <w:right w:val="none" w:sz="0" w:space="0" w:color="auto"/>
      </w:divBdr>
    </w:div>
    <w:div w:id="258343231">
      <w:bodyDiv w:val="1"/>
      <w:marLeft w:val="0"/>
      <w:marRight w:val="0"/>
      <w:marTop w:val="0"/>
      <w:marBottom w:val="0"/>
      <w:divBdr>
        <w:top w:val="none" w:sz="0" w:space="0" w:color="auto"/>
        <w:left w:val="none" w:sz="0" w:space="0" w:color="auto"/>
        <w:bottom w:val="none" w:sz="0" w:space="0" w:color="auto"/>
        <w:right w:val="none" w:sz="0" w:space="0" w:color="auto"/>
      </w:divBdr>
    </w:div>
    <w:div w:id="468934564">
      <w:bodyDiv w:val="1"/>
      <w:marLeft w:val="0"/>
      <w:marRight w:val="0"/>
      <w:marTop w:val="0"/>
      <w:marBottom w:val="0"/>
      <w:divBdr>
        <w:top w:val="none" w:sz="0" w:space="0" w:color="auto"/>
        <w:left w:val="none" w:sz="0" w:space="0" w:color="auto"/>
        <w:bottom w:val="none" w:sz="0" w:space="0" w:color="auto"/>
        <w:right w:val="none" w:sz="0" w:space="0" w:color="auto"/>
      </w:divBdr>
    </w:div>
    <w:div w:id="685909677">
      <w:bodyDiv w:val="1"/>
      <w:marLeft w:val="0"/>
      <w:marRight w:val="0"/>
      <w:marTop w:val="0"/>
      <w:marBottom w:val="0"/>
      <w:divBdr>
        <w:top w:val="none" w:sz="0" w:space="0" w:color="auto"/>
        <w:left w:val="none" w:sz="0" w:space="0" w:color="auto"/>
        <w:bottom w:val="none" w:sz="0" w:space="0" w:color="auto"/>
        <w:right w:val="none" w:sz="0" w:space="0" w:color="auto"/>
      </w:divBdr>
    </w:div>
    <w:div w:id="995493414">
      <w:bodyDiv w:val="1"/>
      <w:marLeft w:val="0"/>
      <w:marRight w:val="0"/>
      <w:marTop w:val="0"/>
      <w:marBottom w:val="0"/>
      <w:divBdr>
        <w:top w:val="none" w:sz="0" w:space="0" w:color="auto"/>
        <w:left w:val="none" w:sz="0" w:space="0" w:color="auto"/>
        <w:bottom w:val="none" w:sz="0" w:space="0" w:color="auto"/>
        <w:right w:val="none" w:sz="0" w:space="0" w:color="auto"/>
      </w:divBdr>
    </w:div>
    <w:div w:id="1043795273">
      <w:bodyDiv w:val="1"/>
      <w:marLeft w:val="0"/>
      <w:marRight w:val="0"/>
      <w:marTop w:val="0"/>
      <w:marBottom w:val="0"/>
      <w:divBdr>
        <w:top w:val="none" w:sz="0" w:space="0" w:color="auto"/>
        <w:left w:val="none" w:sz="0" w:space="0" w:color="auto"/>
        <w:bottom w:val="none" w:sz="0" w:space="0" w:color="auto"/>
        <w:right w:val="none" w:sz="0" w:space="0" w:color="auto"/>
      </w:divBdr>
    </w:div>
    <w:div w:id="1142235287">
      <w:bodyDiv w:val="1"/>
      <w:marLeft w:val="0"/>
      <w:marRight w:val="0"/>
      <w:marTop w:val="0"/>
      <w:marBottom w:val="0"/>
      <w:divBdr>
        <w:top w:val="none" w:sz="0" w:space="0" w:color="auto"/>
        <w:left w:val="none" w:sz="0" w:space="0" w:color="auto"/>
        <w:bottom w:val="none" w:sz="0" w:space="0" w:color="auto"/>
        <w:right w:val="none" w:sz="0" w:space="0" w:color="auto"/>
      </w:divBdr>
      <w:divsChild>
        <w:div w:id="1735200080">
          <w:marLeft w:val="0"/>
          <w:marRight w:val="0"/>
          <w:marTop w:val="0"/>
          <w:marBottom w:val="0"/>
          <w:divBdr>
            <w:top w:val="none" w:sz="0" w:space="0" w:color="auto"/>
            <w:left w:val="none" w:sz="0" w:space="0" w:color="auto"/>
            <w:bottom w:val="none" w:sz="0" w:space="0" w:color="auto"/>
            <w:right w:val="none" w:sz="0" w:space="0" w:color="auto"/>
          </w:divBdr>
          <w:divsChild>
            <w:div w:id="1453283961">
              <w:marLeft w:val="0"/>
              <w:marRight w:val="0"/>
              <w:marTop w:val="0"/>
              <w:marBottom w:val="0"/>
              <w:divBdr>
                <w:top w:val="none" w:sz="0" w:space="0" w:color="auto"/>
                <w:left w:val="none" w:sz="0" w:space="0" w:color="auto"/>
                <w:bottom w:val="none" w:sz="0" w:space="0" w:color="auto"/>
                <w:right w:val="none" w:sz="0" w:space="0" w:color="auto"/>
              </w:divBdr>
              <w:divsChild>
                <w:div w:id="197476492">
                  <w:marLeft w:val="0"/>
                  <w:marRight w:val="0"/>
                  <w:marTop w:val="0"/>
                  <w:marBottom w:val="0"/>
                  <w:divBdr>
                    <w:top w:val="none" w:sz="0" w:space="0" w:color="auto"/>
                    <w:left w:val="none" w:sz="0" w:space="0" w:color="auto"/>
                    <w:bottom w:val="none" w:sz="0" w:space="0" w:color="auto"/>
                    <w:right w:val="none" w:sz="0" w:space="0" w:color="auto"/>
                  </w:divBdr>
                  <w:divsChild>
                    <w:div w:id="835462127">
                      <w:marLeft w:val="0"/>
                      <w:marRight w:val="0"/>
                      <w:marTop w:val="0"/>
                      <w:marBottom w:val="0"/>
                      <w:divBdr>
                        <w:top w:val="none" w:sz="0" w:space="0" w:color="auto"/>
                        <w:left w:val="none" w:sz="0" w:space="0" w:color="auto"/>
                        <w:bottom w:val="none" w:sz="0" w:space="0" w:color="auto"/>
                        <w:right w:val="none" w:sz="0" w:space="0" w:color="auto"/>
                      </w:divBdr>
                      <w:divsChild>
                        <w:div w:id="457577808">
                          <w:marLeft w:val="0"/>
                          <w:marRight w:val="0"/>
                          <w:marTop w:val="0"/>
                          <w:marBottom w:val="0"/>
                          <w:divBdr>
                            <w:top w:val="none" w:sz="0" w:space="0" w:color="auto"/>
                            <w:left w:val="none" w:sz="0" w:space="0" w:color="auto"/>
                            <w:bottom w:val="none" w:sz="0" w:space="0" w:color="auto"/>
                            <w:right w:val="none" w:sz="0" w:space="0" w:color="auto"/>
                          </w:divBdr>
                          <w:divsChild>
                            <w:div w:id="133566019">
                              <w:marLeft w:val="0"/>
                              <w:marRight w:val="0"/>
                              <w:marTop w:val="0"/>
                              <w:marBottom w:val="0"/>
                              <w:divBdr>
                                <w:top w:val="none" w:sz="0" w:space="0" w:color="auto"/>
                                <w:left w:val="none" w:sz="0" w:space="0" w:color="auto"/>
                                <w:bottom w:val="none" w:sz="0" w:space="0" w:color="auto"/>
                                <w:right w:val="none" w:sz="0" w:space="0" w:color="auto"/>
                              </w:divBdr>
                              <w:divsChild>
                                <w:div w:id="389764439">
                                  <w:marLeft w:val="0"/>
                                  <w:marRight w:val="0"/>
                                  <w:marTop w:val="0"/>
                                  <w:marBottom w:val="0"/>
                                  <w:divBdr>
                                    <w:top w:val="none" w:sz="0" w:space="0" w:color="auto"/>
                                    <w:left w:val="none" w:sz="0" w:space="0" w:color="auto"/>
                                    <w:bottom w:val="none" w:sz="0" w:space="0" w:color="auto"/>
                                    <w:right w:val="none" w:sz="0" w:space="0" w:color="auto"/>
                                  </w:divBdr>
                                  <w:divsChild>
                                    <w:div w:id="1251158633">
                                      <w:marLeft w:val="0"/>
                                      <w:marRight w:val="0"/>
                                      <w:marTop w:val="0"/>
                                      <w:marBottom w:val="0"/>
                                      <w:divBdr>
                                        <w:top w:val="none" w:sz="0" w:space="0" w:color="auto"/>
                                        <w:left w:val="none" w:sz="0" w:space="0" w:color="auto"/>
                                        <w:bottom w:val="none" w:sz="0" w:space="0" w:color="auto"/>
                                        <w:right w:val="none" w:sz="0" w:space="0" w:color="auto"/>
                                      </w:divBdr>
                                      <w:divsChild>
                                        <w:div w:id="285896854">
                                          <w:marLeft w:val="0"/>
                                          <w:marRight w:val="0"/>
                                          <w:marTop w:val="0"/>
                                          <w:marBottom w:val="0"/>
                                          <w:divBdr>
                                            <w:top w:val="none" w:sz="0" w:space="0" w:color="auto"/>
                                            <w:left w:val="none" w:sz="0" w:space="0" w:color="auto"/>
                                            <w:bottom w:val="none" w:sz="0" w:space="0" w:color="auto"/>
                                            <w:right w:val="none" w:sz="0" w:space="0" w:color="auto"/>
                                          </w:divBdr>
                                          <w:divsChild>
                                            <w:div w:id="14717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298844">
      <w:bodyDiv w:val="1"/>
      <w:marLeft w:val="0"/>
      <w:marRight w:val="0"/>
      <w:marTop w:val="0"/>
      <w:marBottom w:val="0"/>
      <w:divBdr>
        <w:top w:val="none" w:sz="0" w:space="0" w:color="auto"/>
        <w:left w:val="none" w:sz="0" w:space="0" w:color="auto"/>
        <w:bottom w:val="none" w:sz="0" w:space="0" w:color="auto"/>
        <w:right w:val="none" w:sz="0" w:space="0" w:color="auto"/>
      </w:divBdr>
    </w:div>
    <w:div w:id="1264725384">
      <w:bodyDiv w:val="1"/>
      <w:marLeft w:val="0"/>
      <w:marRight w:val="0"/>
      <w:marTop w:val="0"/>
      <w:marBottom w:val="0"/>
      <w:divBdr>
        <w:top w:val="none" w:sz="0" w:space="0" w:color="auto"/>
        <w:left w:val="none" w:sz="0" w:space="0" w:color="auto"/>
        <w:bottom w:val="none" w:sz="0" w:space="0" w:color="auto"/>
        <w:right w:val="none" w:sz="0" w:space="0" w:color="auto"/>
      </w:divBdr>
    </w:div>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645162737">
      <w:bodyDiv w:val="1"/>
      <w:marLeft w:val="0"/>
      <w:marRight w:val="0"/>
      <w:marTop w:val="0"/>
      <w:marBottom w:val="0"/>
      <w:divBdr>
        <w:top w:val="none" w:sz="0" w:space="0" w:color="auto"/>
        <w:left w:val="none" w:sz="0" w:space="0" w:color="auto"/>
        <w:bottom w:val="none" w:sz="0" w:space="0" w:color="auto"/>
        <w:right w:val="none" w:sz="0" w:space="0" w:color="auto"/>
      </w:divBdr>
    </w:div>
    <w:div w:id="1684168340">
      <w:bodyDiv w:val="1"/>
      <w:marLeft w:val="0"/>
      <w:marRight w:val="0"/>
      <w:marTop w:val="0"/>
      <w:marBottom w:val="0"/>
      <w:divBdr>
        <w:top w:val="none" w:sz="0" w:space="0" w:color="auto"/>
        <w:left w:val="none" w:sz="0" w:space="0" w:color="auto"/>
        <w:bottom w:val="none" w:sz="0" w:space="0" w:color="auto"/>
        <w:right w:val="none" w:sz="0" w:space="0" w:color="auto"/>
      </w:divBdr>
    </w:div>
    <w:div w:id="2093156466">
      <w:bodyDiv w:val="1"/>
      <w:marLeft w:val="0"/>
      <w:marRight w:val="0"/>
      <w:marTop w:val="0"/>
      <w:marBottom w:val="0"/>
      <w:divBdr>
        <w:top w:val="none" w:sz="0" w:space="0" w:color="auto"/>
        <w:left w:val="none" w:sz="0" w:space="0" w:color="auto"/>
        <w:bottom w:val="none" w:sz="0" w:space="0" w:color="auto"/>
        <w:right w:val="none" w:sz="0" w:space="0" w:color="auto"/>
      </w:divBdr>
      <w:divsChild>
        <w:div w:id="308680282">
          <w:marLeft w:val="0"/>
          <w:marRight w:val="0"/>
          <w:marTop w:val="0"/>
          <w:marBottom w:val="0"/>
          <w:divBdr>
            <w:top w:val="none" w:sz="0" w:space="0" w:color="auto"/>
            <w:left w:val="none" w:sz="0" w:space="0" w:color="auto"/>
            <w:bottom w:val="none" w:sz="0" w:space="0" w:color="auto"/>
            <w:right w:val="none" w:sz="0" w:space="0" w:color="auto"/>
          </w:divBdr>
          <w:divsChild>
            <w:div w:id="1098138325">
              <w:marLeft w:val="0"/>
              <w:marRight w:val="0"/>
              <w:marTop w:val="0"/>
              <w:marBottom w:val="0"/>
              <w:divBdr>
                <w:top w:val="none" w:sz="0" w:space="0" w:color="auto"/>
                <w:left w:val="none" w:sz="0" w:space="0" w:color="auto"/>
                <w:bottom w:val="none" w:sz="0" w:space="0" w:color="auto"/>
                <w:right w:val="none" w:sz="0" w:space="0" w:color="auto"/>
              </w:divBdr>
              <w:divsChild>
                <w:div w:id="1521318295">
                  <w:marLeft w:val="0"/>
                  <w:marRight w:val="0"/>
                  <w:marTop w:val="0"/>
                  <w:marBottom w:val="0"/>
                  <w:divBdr>
                    <w:top w:val="none" w:sz="0" w:space="0" w:color="auto"/>
                    <w:left w:val="none" w:sz="0" w:space="0" w:color="auto"/>
                    <w:bottom w:val="none" w:sz="0" w:space="0" w:color="auto"/>
                    <w:right w:val="none" w:sz="0" w:space="0" w:color="auto"/>
                  </w:divBdr>
                  <w:divsChild>
                    <w:div w:id="1682243696">
                      <w:marLeft w:val="0"/>
                      <w:marRight w:val="0"/>
                      <w:marTop w:val="0"/>
                      <w:marBottom w:val="0"/>
                      <w:divBdr>
                        <w:top w:val="none" w:sz="0" w:space="0" w:color="auto"/>
                        <w:left w:val="none" w:sz="0" w:space="0" w:color="auto"/>
                        <w:bottom w:val="none" w:sz="0" w:space="0" w:color="auto"/>
                        <w:right w:val="none" w:sz="0" w:space="0" w:color="auto"/>
                      </w:divBdr>
                      <w:divsChild>
                        <w:div w:id="1755667021">
                          <w:marLeft w:val="0"/>
                          <w:marRight w:val="0"/>
                          <w:marTop w:val="0"/>
                          <w:marBottom w:val="0"/>
                          <w:divBdr>
                            <w:top w:val="none" w:sz="0" w:space="0" w:color="auto"/>
                            <w:left w:val="none" w:sz="0" w:space="0" w:color="auto"/>
                            <w:bottom w:val="none" w:sz="0" w:space="0" w:color="auto"/>
                            <w:right w:val="none" w:sz="0" w:space="0" w:color="auto"/>
                          </w:divBdr>
                          <w:divsChild>
                            <w:div w:id="907963519">
                              <w:marLeft w:val="0"/>
                              <w:marRight w:val="0"/>
                              <w:marTop w:val="0"/>
                              <w:marBottom w:val="0"/>
                              <w:divBdr>
                                <w:top w:val="none" w:sz="0" w:space="0" w:color="auto"/>
                                <w:left w:val="none" w:sz="0" w:space="0" w:color="auto"/>
                                <w:bottom w:val="none" w:sz="0" w:space="0" w:color="auto"/>
                                <w:right w:val="none" w:sz="0" w:space="0" w:color="auto"/>
                              </w:divBdr>
                              <w:divsChild>
                                <w:div w:id="1178231016">
                                  <w:marLeft w:val="0"/>
                                  <w:marRight w:val="0"/>
                                  <w:marTop w:val="0"/>
                                  <w:marBottom w:val="0"/>
                                  <w:divBdr>
                                    <w:top w:val="none" w:sz="0" w:space="0" w:color="auto"/>
                                    <w:left w:val="none" w:sz="0" w:space="0" w:color="auto"/>
                                    <w:bottom w:val="none" w:sz="0" w:space="0" w:color="auto"/>
                                    <w:right w:val="none" w:sz="0" w:space="0" w:color="auto"/>
                                  </w:divBdr>
                                  <w:divsChild>
                                    <w:div w:id="1679960098">
                                      <w:marLeft w:val="0"/>
                                      <w:marRight w:val="0"/>
                                      <w:marTop w:val="0"/>
                                      <w:marBottom w:val="0"/>
                                      <w:divBdr>
                                        <w:top w:val="none" w:sz="0" w:space="0" w:color="auto"/>
                                        <w:left w:val="none" w:sz="0" w:space="0" w:color="auto"/>
                                        <w:bottom w:val="none" w:sz="0" w:space="0" w:color="auto"/>
                                        <w:right w:val="none" w:sz="0" w:space="0" w:color="auto"/>
                                      </w:divBdr>
                                      <w:divsChild>
                                        <w:div w:id="795830325">
                                          <w:marLeft w:val="0"/>
                                          <w:marRight w:val="0"/>
                                          <w:marTop w:val="0"/>
                                          <w:marBottom w:val="0"/>
                                          <w:divBdr>
                                            <w:top w:val="none" w:sz="0" w:space="0" w:color="auto"/>
                                            <w:left w:val="none" w:sz="0" w:space="0" w:color="auto"/>
                                            <w:bottom w:val="none" w:sz="0" w:space="0" w:color="auto"/>
                                            <w:right w:val="none" w:sz="0" w:space="0" w:color="auto"/>
                                          </w:divBdr>
                                          <w:divsChild>
                                            <w:div w:id="8408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c.applications@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paragraf.rs/propisi/zakon_o_regionalnom_razvoju.html" TargetMode="External"/><Relationship Id="rId2" Type="http://schemas.openxmlformats.org/officeDocument/2006/relationships/hyperlink" Target="https://www.paragraf.rs/dnevne-vesti/180117/180117-vest15.html" TargetMode="External"/><Relationship Id="rId1" Type="http://schemas.openxmlformats.org/officeDocument/2006/relationships/hyperlink" Target="https://www.paragraf.rs/dnevne-vesti/180117/180117-vest1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E7CC2A38-BF8B-4707-9DC1-6DA800B4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19929</CharactersWithSpaces>
  <SharedDoc>false</SharedDoc>
  <HLinks>
    <vt:vector size="12" baseType="variant">
      <vt:variant>
        <vt:i4>720943</vt:i4>
      </vt:variant>
      <vt:variant>
        <vt:i4>3</vt:i4>
      </vt:variant>
      <vt:variant>
        <vt:i4>0</vt:i4>
      </vt:variant>
      <vt:variant>
        <vt:i4>5</vt:i4>
      </vt:variant>
      <vt:variant>
        <vt:lpwstr>mailto:rsoc.cfp.clarifications@unops.org</vt:lpwstr>
      </vt:variant>
      <vt:variant>
        <vt:lpwstr/>
      </vt:variant>
      <vt:variant>
        <vt:i4>3735623</vt:i4>
      </vt:variant>
      <vt:variant>
        <vt:i4>0</vt:i4>
      </vt:variant>
      <vt:variant>
        <vt:i4>0</vt:i4>
      </vt:variant>
      <vt:variant>
        <vt:i4>5</vt:i4>
      </vt:variant>
      <vt:variant>
        <vt:lpwstr>mailto:srpc.applications@unops.org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dc:creator>
  <cp:keywords/>
  <cp:lastModifiedBy>Natasa Ivanovic</cp:lastModifiedBy>
  <cp:revision>4</cp:revision>
  <cp:lastPrinted>2018-05-14T15:30:00Z</cp:lastPrinted>
  <dcterms:created xsi:type="dcterms:W3CDTF">2019-03-29T10:39:00Z</dcterms:created>
  <dcterms:modified xsi:type="dcterms:W3CDTF">2019-04-03T17:05:00Z</dcterms:modified>
</cp:coreProperties>
</file>