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98781" w14:textId="77777777" w:rsidR="005C62A6" w:rsidRPr="004A42A5" w:rsidRDefault="005C62A6" w:rsidP="00802E67">
      <w:pPr>
        <w:spacing w:after="0"/>
        <w:jc w:val="both"/>
        <w:rPr>
          <w:lang w:val="en-GB"/>
        </w:rPr>
      </w:pPr>
    </w:p>
    <w:p w14:paraId="7FF02EE9" w14:textId="77777777" w:rsidR="00233862" w:rsidRPr="004A42A5" w:rsidRDefault="00BF598F" w:rsidP="00802E67">
      <w:pPr>
        <w:spacing w:after="0"/>
        <w:jc w:val="center"/>
        <w:rPr>
          <w:b/>
          <w:bCs/>
          <w:color w:val="404040"/>
          <w:sz w:val="28"/>
          <w:szCs w:val="28"/>
          <w:lang w:val="en-GB"/>
        </w:rPr>
      </w:pPr>
      <w:r w:rsidRPr="004A42A5">
        <w:rPr>
          <w:b/>
          <w:bCs/>
          <w:color w:val="404040"/>
          <w:sz w:val="28"/>
          <w:szCs w:val="28"/>
          <w:lang w:val="en-GB"/>
        </w:rPr>
        <w:t>Social Inclusion Sector</w:t>
      </w:r>
    </w:p>
    <w:p w14:paraId="3C4492B0" w14:textId="46DD4861" w:rsidR="00BF598F" w:rsidRPr="004A42A5" w:rsidRDefault="00BF598F" w:rsidP="00802E67">
      <w:pPr>
        <w:spacing w:after="0"/>
        <w:jc w:val="center"/>
        <w:rPr>
          <w:b/>
          <w:bCs/>
          <w:color w:val="404040"/>
          <w:sz w:val="28"/>
          <w:szCs w:val="28"/>
          <w:lang w:val="en-GB"/>
        </w:rPr>
      </w:pPr>
      <w:r w:rsidRPr="004A42A5">
        <w:rPr>
          <w:b/>
          <w:bCs/>
          <w:color w:val="404040"/>
          <w:sz w:val="28"/>
          <w:szCs w:val="28"/>
          <w:lang w:val="en-GB"/>
        </w:rPr>
        <w:t>Call for Project Proposals (</w:t>
      </w:r>
      <w:proofErr w:type="spellStart"/>
      <w:r w:rsidRPr="004A42A5">
        <w:rPr>
          <w:b/>
          <w:bCs/>
          <w:color w:val="404040"/>
          <w:sz w:val="28"/>
          <w:szCs w:val="28"/>
          <w:lang w:val="en-GB"/>
        </w:rPr>
        <w:t>CfP</w:t>
      </w:r>
      <w:proofErr w:type="spellEnd"/>
      <w:r w:rsidRPr="004A42A5">
        <w:rPr>
          <w:b/>
          <w:bCs/>
          <w:color w:val="404040"/>
          <w:sz w:val="28"/>
          <w:szCs w:val="28"/>
          <w:lang w:val="en-GB"/>
        </w:rPr>
        <w:t xml:space="preserve"> </w:t>
      </w:r>
      <w:r w:rsidR="009A35CC">
        <w:rPr>
          <w:b/>
          <w:bCs/>
          <w:color w:val="404040"/>
          <w:sz w:val="28"/>
          <w:szCs w:val="28"/>
          <w:lang w:val="en-GB"/>
        </w:rPr>
        <w:t>01-</w:t>
      </w:r>
      <w:r w:rsidRPr="004A42A5">
        <w:rPr>
          <w:b/>
          <w:bCs/>
          <w:color w:val="404040"/>
          <w:sz w:val="28"/>
          <w:szCs w:val="28"/>
          <w:lang w:val="en-GB"/>
        </w:rPr>
        <w:t>201</w:t>
      </w:r>
      <w:r w:rsidR="00332FB6" w:rsidRPr="004A42A5">
        <w:rPr>
          <w:b/>
          <w:bCs/>
          <w:color w:val="404040"/>
          <w:sz w:val="28"/>
          <w:szCs w:val="28"/>
          <w:lang w:val="en-GB"/>
        </w:rPr>
        <w:t>9</w:t>
      </w:r>
      <w:r w:rsidRPr="004A42A5">
        <w:rPr>
          <w:b/>
          <w:bCs/>
          <w:color w:val="404040"/>
          <w:sz w:val="28"/>
          <w:szCs w:val="28"/>
          <w:lang w:val="en-GB"/>
        </w:rPr>
        <w:t>)</w:t>
      </w:r>
    </w:p>
    <w:p w14:paraId="2DBC2F19" w14:textId="77777777" w:rsidR="00752292" w:rsidRPr="004A42A5" w:rsidRDefault="00752292" w:rsidP="00802E67">
      <w:pPr>
        <w:spacing w:after="0"/>
        <w:jc w:val="center"/>
        <w:rPr>
          <w:b/>
          <w:bCs/>
          <w:color w:val="404040"/>
          <w:sz w:val="28"/>
          <w:szCs w:val="28"/>
          <w:lang w:val="en-GB"/>
        </w:rPr>
      </w:pPr>
      <w:r w:rsidRPr="004A42A5">
        <w:rPr>
          <w:b/>
          <w:bCs/>
          <w:color w:val="404040"/>
          <w:sz w:val="28"/>
          <w:szCs w:val="28"/>
          <w:lang w:val="en-GB"/>
        </w:rPr>
        <w:t xml:space="preserve">Support to </w:t>
      </w:r>
      <w:r w:rsidR="00332FB6" w:rsidRPr="004A42A5">
        <w:rPr>
          <w:b/>
          <w:bCs/>
          <w:color w:val="404040"/>
          <w:sz w:val="28"/>
          <w:szCs w:val="28"/>
          <w:lang w:val="en-GB"/>
        </w:rPr>
        <w:t>Local Self-governments</w:t>
      </w:r>
      <w:r w:rsidR="007D56FE" w:rsidRPr="004A42A5">
        <w:rPr>
          <w:b/>
          <w:bCs/>
          <w:color w:val="404040"/>
          <w:sz w:val="28"/>
          <w:szCs w:val="28"/>
          <w:lang w:val="en-GB"/>
        </w:rPr>
        <w:t xml:space="preserve"> in </w:t>
      </w:r>
      <w:r w:rsidR="00332FB6" w:rsidRPr="004A42A5">
        <w:rPr>
          <w:b/>
          <w:bCs/>
          <w:color w:val="404040"/>
          <w:sz w:val="28"/>
          <w:szCs w:val="28"/>
          <w:lang w:val="en-GB"/>
        </w:rPr>
        <w:t>Provision</w:t>
      </w:r>
      <w:r w:rsidRPr="004A42A5">
        <w:rPr>
          <w:b/>
          <w:bCs/>
          <w:color w:val="404040"/>
          <w:sz w:val="28"/>
          <w:szCs w:val="28"/>
          <w:lang w:val="en-GB"/>
        </w:rPr>
        <w:t xml:space="preserve"> of </w:t>
      </w:r>
      <w:r w:rsidR="00332FB6" w:rsidRPr="004A42A5">
        <w:rPr>
          <w:b/>
          <w:bCs/>
          <w:color w:val="404040"/>
          <w:sz w:val="28"/>
          <w:szCs w:val="28"/>
          <w:lang w:val="en-GB"/>
        </w:rPr>
        <w:t>Citizens` Advisory Services</w:t>
      </w:r>
    </w:p>
    <w:p w14:paraId="27679EA9" w14:textId="77777777" w:rsidR="007E6E6B" w:rsidRPr="004A42A5" w:rsidRDefault="007E6E6B" w:rsidP="00802E67">
      <w:pPr>
        <w:spacing w:after="0"/>
        <w:jc w:val="both"/>
        <w:rPr>
          <w:lang w:val="en-GB"/>
        </w:rPr>
      </w:pPr>
    </w:p>
    <w:p w14:paraId="4D3E854C" w14:textId="77777777" w:rsidR="000A056F" w:rsidRPr="004A42A5" w:rsidRDefault="000A056F" w:rsidP="00802E67">
      <w:pPr>
        <w:spacing w:after="0"/>
        <w:jc w:val="both"/>
        <w:rPr>
          <w:lang w:val="en-GB"/>
        </w:rPr>
      </w:pPr>
    </w:p>
    <w:p w14:paraId="728C8E85" w14:textId="77777777" w:rsidR="005C62A6" w:rsidRPr="004A42A5" w:rsidRDefault="005C62A6" w:rsidP="00802E67">
      <w:pPr>
        <w:pStyle w:val="Heading2"/>
        <w:numPr>
          <w:ilvl w:val="0"/>
          <w:numId w:val="1"/>
        </w:numPr>
        <w:spacing w:before="0"/>
        <w:jc w:val="both"/>
        <w:rPr>
          <w:rFonts w:ascii="Calibri" w:hAnsi="Calibri"/>
          <w:color w:val="404040"/>
          <w:sz w:val="28"/>
          <w:szCs w:val="28"/>
          <w:lang w:val="en-GB"/>
        </w:rPr>
      </w:pPr>
      <w:r w:rsidRPr="004A42A5">
        <w:rPr>
          <w:rFonts w:ascii="Calibri" w:hAnsi="Calibri"/>
          <w:color w:val="404040"/>
          <w:sz w:val="28"/>
          <w:szCs w:val="28"/>
          <w:lang w:val="en-GB"/>
        </w:rPr>
        <w:t>Background</w:t>
      </w:r>
    </w:p>
    <w:p w14:paraId="15448353" w14:textId="77777777" w:rsidR="000120EF" w:rsidRPr="004A42A5" w:rsidRDefault="000120EF" w:rsidP="00802E67">
      <w:pPr>
        <w:spacing w:after="0"/>
        <w:jc w:val="both"/>
        <w:rPr>
          <w:lang w:val="en-GB" w:eastAsia="x-none"/>
        </w:rPr>
      </w:pPr>
    </w:p>
    <w:p w14:paraId="006EB623" w14:textId="77777777" w:rsidR="009778C3" w:rsidRPr="004A42A5" w:rsidRDefault="009778C3" w:rsidP="00802E67">
      <w:pPr>
        <w:spacing w:after="0"/>
        <w:jc w:val="both"/>
        <w:rPr>
          <w:lang w:val="en-GB" w:eastAsia="x-none"/>
        </w:rPr>
      </w:pPr>
      <w:r w:rsidRPr="004A42A5">
        <w:rPr>
          <w:lang w:val="en-GB" w:eastAsia="x-none"/>
        </w:rPr>
        <w:t xml:space="preserve">The “Enhancing Good Governance and Social Inclusion at Local Level in Serbia” Programme (Swiss PRO) will improve local capacities primarily in </w:t>
      </w:r>
      <w:r w:rsidRPr="004A42A5">
        <w:rPr>
          <w:b/>
          <w:lang w:val="en-GB" w:eastAsia="x-none"/>
        </w:rPr>
        <w:t xml:space="preserve">99 </w:t>
      </w:r>
      <w:r w:rsidR="00737D75" w:rsidRPr="004A42A5">
        <w:rPr>
          <w:b/>
          <w:lang w:val="en-GB" w:eastAsia="x-none"/>
        </w:rPr>
        <w:t>local self-governments</w:t>
      </w:r>
      <w:r w:rsidRPr="004A42A5">
        <w:rPr>
          <w:lang w:val="en-GB" w:eastAsia="x-none"/>
        </w:rPr>
        <w:t xml:space="preserve"> in </w:t>
      </w:r>
      <w:proofErr w:type="spellStart"/>
      <w:r w:rsidRPr="004A42A5">
        <w:rPr>
          <w:lang w:val="en-GB" w:eastAsia="x-none"/>
        </w:rPr>
        <w:t>Šumadija</w:t>
      </w:r>
      <w:proofErr w:type="spellEnd"/>
      <w:r w:rsidRPr="004A42A5">
        <w:rPr>
          <w:lang w:val="en-GB" w:eastAsia="x-none"/>
        </w:rPr>
        <w:t xml:space="preserve"> and Western Serbia, and South and Eastern Serbia regions</w:t>
      </w:r>
      <w:r w:rsidR="00D075E5" w:rsidRPr="004A42A5">
        <w:rPr>
          <w:rStyle w:val="FootnoteReference"/>
          <w:rFonts w:cs="Arial"/>
          <w:i/>
          <w:snapToGrid w:val="0"/>
          <w:lang w:val="en-GB"/>
        </w:rPr>
        <w:footnoteReference w:id="1"/>
      </w:r>
      <w:r w:rsidRPr="004A42A5">
        <w:rPr>
          <w:lang w:val="en-GB" w:eastAsia="x-none"/>
        </w:rPr>
        <w:t xml:space="preserve"> to apply good governance (GG) principles in local policies and regulations and thus increase social cohesion. The Government of Switzerland has allocated </w:t>
      </w:r>
      <w:r w:rsidR="00737D75" w:rsidRPr="004A42A5">
        <w:rPr>
          <w:lang w:val="en-GB" w:eastAsia="x-none"/>
        </w:rPr>
        <w:t>USD</w:t>
      </w:r>
      <w:r w:rsidRPr="004A42A5">
        <w:rPr>
          <w:lang w:val="en-GB" w:eastAsia="x-none"/>
        </w:rPr>
        <w:t xml:space="preserve"> 6.9 million for the Programme, with the United Nations Office for Project Services (UNOPS) responsible for its implementation, in cooperation with the Standing Conference of Towns and Municipalities (SCTM).</w:t>
      </w:r>
    </w:p>
    <w:p w14:paraId="324E0BEC" w14:textId="77777777" w:rsidR="00D075E5" w:rsidRPr="004A42A5" w:rsidRDefault="00D075E5" w:rsidP="00802E67">
      <w:pPr>
        <w:spacing w:after="0"/>
        <w:jc w:val="both"/>
        <w:rPr>
          <w:lang w:val="en-GB" w:eastAsia="x-none"/>
        </w:rPr>
      </w:pPr>
    </w:p>
    <w:p w14:paraId="772C20D8" w14:textId="77777777" w:rsidR="009778C3" w:rsidRPr="004A42A5" w:rsidRDefault="009778C3" w:rsidP="00802E67">
      <w:pPr>
        <w:spacing w:after="0"/>
        <w:jc w:val="both"/>
        <w:rPr>
          <w:lang w:val="en-GB" w:eastAsia="x-none"/>
        </w:rPr>
      </w:pPr>
      <w:r w:rsidRPr="004A42A5">
        <w:rPr>
          <w:lang w:val="en-GB" w:eastAsia="x-none"/>
        </w:rPr>
        <w:t xml:space="preserve">The Programme has to fulfil </w:t>
      </w:r>
      <w:r w:rsidRPr="004A42A5">
        <w:rPr>
          <w:b/>
          <w:lang w:val="en-GB" w:eastAsia="x-none"/>
        </w:rPr>
        <w:t>two main goals:</w:t>
      </w:r>
      <w:r w:rsidRPr="004A42A5">
        <w:rPr>
          <w:lang w:val="en-GB" w:eastAsia="x-none"/>
        </w:rPr>
        <w:t xml:space="preserve"> </w:t>
      </w:r>
    </w:p>
    <w:p w14:paraId="72F4E814" w14:textId="77777777" w:rsidR="009778C3" w:rsidRPr="004A42A5" w:rsidRDefault="009778C3" w:rsidP="00802E67">
      <w:pPr>
        <w:spacing w:after="0"/>
        <w:jc w:val="both"/>
        <w:rPr>
          <w:lang w:val="en-GB" w:eastAsia="x-none"/>
        </w:rPr>
      </w:pPr>
      <w:r w:rsidRPr="004A42A5">
        <w:rPr>
          <w:lang w:val="en-GB" w:eastAsia="x-none"/>
        </w:rPr>
        <w:t>1. To contribute to the enhancement of organisations and officials’ knowledge and skills</w:t>
      </w:r>
    </w:p>
    <w:p w14:paraId="38783530" w14:textId="77777777" w:rsidR="009778C3" w:rsidRPr="004A42A5" w:rsidRDefault="009778C3" w:rsidP="00802E67">
      <w:pPr>
        <w:spacing w:after="0"/>
        <w:jc w:val="both"/>
        <w:rPr>
          <w:lang w:val="en-GB" w:eastAsia="x-none"/>
        </w:rPr>
      </w:pPr>
      <w:r w:rsidRPr="004A42A5">
        <w:rPr>
          <w:lang w:val="en-GB" w:eastAsia="x-none"/>
        </w:rPr>
        <w:t xml:space="preserve">2. To positively change the scope and quality of public services rendered to citizens, especially to those from excluded groups. </w:t>
      </w:r>
    </w:p>
    <w:p w14:paraId="769D37E5" w14:textId="77777777" w:rsidR="009778C3" w:rsidRPr="004A42A5" w:rsidRDefault="009778C3" w:rsidP="00802E67">
      <w:pPr>
        <w:spacing w:after="0"/>
        <w:jc w:val="both"/>
        <w:rPr>
          <w:lang w:val="en-GB" w:eastAsia="x-none"/>
        </w:rPr>
      </w:pPr>
      <w:r w:rsidRPr="004A42A5">
        <w:rPr>
          <w:lang w:val="en-GB" w:eastAsia="x-none"/>
        </w:rPr>
        <w:t xml:space="preserve">Both goals will lead to improved regulations, institutional, technical and human capacities for the enhancement of e-services. In addition, capacity building will be provided to local civil society organisations (CSOs) as well as institutions dealing with social inclusion and gender equality. </w:t>
      </w:r>
    </w:p>
    <w:p w14:paraId="087634A5" w14:textId="77777777" w:rsidR="00D075E5" w:rsidRPr="004A42A5" w:rsidRDefault="00D075E5" w:rsidP="00802E67">
      <w:pPr>
        <w:spacing w:after="0"/>
        <w:jc w:val="both"/>
        <w:rPr>
          <w:lang w:val="en-GB" w:eastAsia="x-none"/>
        </w:rPr>
      </w:pPr>
    </w:p>
    <w:p w14:paraId="39CE5983" w14:textId="77777777" w:rsidR="009778C3" w:rsidRPr="004A42A5" w:rsidRDefault="009778C3" w:rsidP="00802E67">
      <w:pPr>
        <w:spacing w:after="0"/>
        <w:jc w:val="both"/>
        <w:rPr>
          <w:lang w:val="en-GB" w:eastAsia="x-none"/>
        </w:rPr>
      </w:pPr>
      <w:r w:rsidRPr="004A42A5">
        <w:rPr>
          <w:lang w:val="en-GB" w:eastAsia="x-none"/>
        </w:rPr>
        <w:t>Overall, this will contribute to the improved rule of law at the local level, increased accountability, transparency and efficiency and effectiveness of the local governments (LSGs), and ultimately improvement of quality of life of citizens, especially excluded citizens.</w:t>
      </w:r>
    </w:p>
    <w:p w14:paraId="3C4CB994" w14:textId="77777777" w:rsidR="00D075E5" w:rsidRPr="004A42A5" w:rsidRDefault="00D075E5" w:rsidP="00802E67">
      <w:pPr>
        <w:spacing w:after="0"/>
        <w:jc w:val="both"/>
        <w:rPr>
          <w:lang w:val="en-GB" w:eastAsia="x-none"/>
        </w:rPr>
      </w:pPr>
    </w:p>
    <w:p w14:paraId="66782513" w14:textId="77777777" w:rsidR="009778C3" w:rsidRPr="004A42A5" w:rsidRDefault="009778C3" w:rsidP="00802E67">
      <w:pPr>
        <w:spacing w:after="0"/>
        <w:jc w:val="both"/>
        <w:rPr>
          <w:lang w:val="en-GB" w:eastAsia="x-none"/>
        </w:rPr>
      </w:pPr>
      <w:r w:rsidRPr="004A42A5">
        <w:rPr>
          <w:lang w:val="en-GB" w:eastAsia="x-none"/>
        </w:rPr>
        <w:t xml:space="preserve">The Programme will coordinate its activities with the key line-national-level institutions, while observing the national strategies, laws and relevant development documents, which will contribute to sustainability, ensure national ownership and develop national capacities. The content and the scope of the Programme will significantly complement the European Union Support to Municipal Development – EU PRO Programme. </w:t>
      </w:r>
    </w:p>
    <w:p w14:paraId="2A334097" w14:textId="77777777" w:rsidR="005C62A6" w:rsidRPr="004A42A5" w:rsidRDefault="005C62A6" w:rsidP="00802E67">
      <w:pPr>
        <w:widowControl w:val="0"/>
        <w:spacing w:after="0"/>
        <w:jc w:val="both"/>
        <w:rPr>
          <w:rFonts w:cs="Arial"/>
          <w:snapToGrid w:val="0"/>
          <w:lang w:val="en-GB"/>
        </w:rPr>
      </w:pPr>
    </w:p>
    <w:p w14:paraId="0B41AFE9" w14:textId="77777777" w:rsidR="005C62A6" w:rsidRPr="004A42A5" w:rsidRDefault="005C62A6" w:rsidP="00802E67">
      <w:pPr>
        <w:pStyle w:val="Heading2"/>
        <w:numPr>
          <w:ilvl w:val="0"/>
          <w:numId w:val="1"/>
        </w:numPr>
        <w:spacing w:before="0"/>
        <w:jc w:val="both"/>
        <w:rPr>
          <w:rFonts w:ascii="Calibri" w:hAnsi="Calibri"/>
          <w:color w:val="404040"/>
          <w:sz w:val="28"/>
          <w:szCs w:val="28"/>
          <w:lang w:val="en-GB"/>
        </w:rPr>
      </w:pPr>
      <w:r w:rsidRPr="004A42A5">
        <w:rPr>
          <w:rFonts w:ascii="Calibri" w:hAnsi="Calibri"/>
          <w:color w:val="404040"/>
          <w:sz w:val="28"/>
          <w:szCs w:val="28"/>
          <w:lang w:val="en-GB"/>
        </w:rPr>
        <w:lastRenderedPageBreak/>
        <w:t>Justification of the Intervention</w:t>
      </w:r>
    </w:p>
    <w:p w14:paraId="720622F5" w14:textId="77777777" w:rsidR="000120EF" w:rsidRPr="004A42A5" w:rsidRDefault="000120EF" w:rsidP="00802E67">
      <w:pPr>
        <w:widowControl w:val="0"/>
        <w:spacing w:after="0"/>
        <w:jc w:val="both"/>
        <w:rPr>
          <w:rFonts w:cs="Arial"/>
          <w:snapToGrid w:val="0"/>
          <w:lang w:val="en-GB"/>
        </w:rPr>
      </w:pPr>
    </w:p>
    <w:p w14:paraId="7077FC60" w14:textId="77777777" w:rsidR="00891127" w:rsidRPr="004A42A5" w:rsidRDefault="00891127" w:rsidP="00802E67">
      <w:pPr>
        <w:widowControl w:val="0"/>
        <w:spacing w:after="0"/>
        <w:jc w:val="both"/>
        <w:rPr>
          <w:rFonts w:cs="Arial"/>
          <w:snapToGrid w:val="0"/>
          <w:lang w:val="en-GB"/>
        </w:rPr>
      </w:pPr>
      <w:r w:rsidRPr="004A42A5">
        <w:rPr>
          <w:rFonts w:cs="Arial"/>
          <w:snapToGrid w:val="0"/>
          <w:lang w:val="en-GB"/>
        </w:rPr>
        <w:t xml:space="preserve">On its way to the EU accession, Serbia has a very important task, and this is </w:t>
      </w:r>
      <w:r w:rsidR="00C86467" w:rsidRPr="004A42A5">
        <w:rPr>
          <w:rFonts w:cs="Arial"/>
          <w:snapToGrid w:val="0"/>
          <w:lang w:val="en-GB"/>
        </w:rPr>
        <w:t xml:space="preserve">contribution to </w:t>
      </w:r>
      <w:r w:rsidRPr="004A42A5">
        <w:rPr>
          <w:rFonts w:cs="Arial"/>
          <w:snapToGrid w:val="0"/>
          <w:lang w:val="en-GB"/>
        </w:rPr>
        <w:t>the social inclusion process</w:t>
      </w:r>
      <w:r w:rsidR="00C86467" w:rsidRPr="004A42A5">
        <w:rPr>
          <w:rFonts w:cs="Arial"/>
          <w:snapToGrid w:val="0"/>
          <w:lang w:val="en-GB"/>
        </w:rPr>
        <w:t xml:space="preserve"> in its society</w:t>
      </w:r>
      <w:r w:rsidRPr="004A42A5">
        <w:rPr>
          <w:rFonts w:cs="Arial"/>
          <w:snapToGrid w:val="0"/>
          <w:lang w:val="en-GB"/>
        </w:rPr>
        <w:t xml:space="preserve">. In order to fulfil </w:t>
      </w:r>
      <w:r w:rsidR="00C86467" w:rsidRPr="004A42A5">
        <w:rPr>
          <w:rFonts w:cs="Arial"/>
          <w:snapToGrid w:val="0"/>
          <w:lang w:val="en-GB"/>
        </w:rPr>
        <w:t xml:space="preserve">the </w:t>
      </w:r>
      <w:r w:rsidRPr="004A42A5">
        <w:rPr>
          <w:rFonts w:cs="Arial"/>
          <w:snapToGrid w:val="0"/>
          <w:lang w:val="en-GB"/>
        </w:rPr>
        <w:t xml:space="preserve">requirements and </w:t>
      </w:r>
      <w:r w:rsidR="00C86467" w:rsidRPr="004A42A5">
        <w:rPr>
          <w:rFonts w:cs="Arial"/>
          <w:snapToGrid w:val="0"/>
          <w:lang w:val="en-GB"/>
        </w:rPr>
        <w:t xml:space="preserve">to </w:t>
      </w:r>
      <w:r w:rsidRPr="004A42A5">
        <w:rPr>
          <w:rFonts w:cs="Arial"/>
          <w:snapToGrid w:val="0"/>
          <w:lang w:val="en-GB"/>
        </w:rPr>
        <w:t xml:space="preserve">follow the EU trends, Serbia needs further development and improvement of </w:t>
      </w:r>
      <w:r w:rsidR="00C86467" w:rsidRPr="004A42A5">
        <w:rPr>
          <w:rFonts w:cs="Arial"/>
          <w:snapToGrid w:val="0"/>
          <w:lang w:val="en-GB"/>
        </w:rPr>
        <w:t xml:space="preserve">the </w:t>
      </w:r>
      <w:r w:rsidRPr="004A42A5">
        <w:rPr>
          <w:rFonts w:cs="Arial"/>
          <w:snapToGrid w:val="0"/>
          <w:lang w:val="en-GB"/>
        </w:rPr>
        <w:t xml:space="preserve">institutional framework and </w:t>
      </w:r>
      <w:r w:rsidR="00C86467" w:rsidRPr="004A42A5">
        <w:rPr>
          <w:rFonts w:cs="Arial"/>
          <w:snapToGrid w:val="0"/>
          <w:lang w:val="en-GB"/>
        </w:rPr>
        <w:t xml:space="preserve">a </w:t>
      </w:r>
      <w:r w:rsidRPr="004A42A5">
        <w:rPr>
          <w:rFonts w:cs="Arial"/>
          <w:snapToGrid w:val="0"/>
          <w:lang w:val="en-GB"/>
        </w:rPr>
        <w:t xml:space="preserve">methodology for monitoring the social inclusion policies and practices at the local level.  </w:t>
      </w:r>
    </w:p>
    <w:p w14:paraId="4619D3F4" w14:textId="77777777" w:rsidR="00E02A25" w:rsidRPr="004A42A5" w:rsidRDefault="00E02A25" w:rsidP="00802E67">
      <w:pPr>
        <w:widowControl w:val="0"/>
        <w:spacing w:after="0"/>
        <w:jc w:val="both"/>
        <w:rPr>
          <w:rFonts w:cs="Arial"/>
          <w:snapToGrid w:val="0"/>
          <w:lang w:val="en-GB"/>
        </w:rPr>
      </w:pPr>
    </w:p>
    <w:p w14:paraId="67E512D4" w14:textId="77777777" w:rsidR="00E02A25" w:rsidRPr="004A42A5" w:rsidRDefault="00E02A25" w:rsidP="00E02A25">
      <w:pPr>
        <w:widowControl w:val="0"/>
        <w:spacing w:after="0"/>
        <w:jc w:val="both"/>
        <w:rPr>
          <w:rFonts w:cs="Arial"/>
          <w:snapToGrid w:val="0"/>
          <w:lang w:val="en-GB"/>
        </w:rPr>
      </w:pPr>
      <w:r w:rsidRPr="004A42A5">
        <w:rPr>
          <w:rFonts w:cs="Arial"/>
          <w:snapToGrid w:val="0"/>
          <w:lang w:val="en-GB"/>
        </w:rPr>
        <w:t>In order to contribute to reduced level of the social exclusion in LSGs, the Programme will provide support in establishment, organisation and delivery free-of-charge Citizens’ Advisory Services</w:t>
      </w:r>
      <w:r w:rsidR="009A22D7" w:rsidRPr="004A42A5">
        <w:rPr>
          <w:rFonts w:cs="Arial"/>
          <w:snapToGrid w:val="0"/>
          <w:lang w:val="en-GB"/>
        </w:rPr>
        <w:t xml:space="preserve"> (CAS)</w:t>
      </w:r>
      <w:r w:rsidRPr="004A42A5">
        <w:rPr>
          <w:rFonts w:cs="Arial"/>
          <w:snapToGrid w:val="0"/>
          <w:lang w:val="en-GB"/>
        </w:rPr>
        <w:t xml:space="preserve"> to local excluded groups in need to resolve any of their standing issues pertained to their access to rights and/or entitlements guaranteed by relevant Laws.</w:t>
      </w:r>
    </w:p>
    <w:p w14:paraId="5A102B07" w14:textId="77777777" w:rsidR="00891127" w:rsidRPr="004A42A5" w:rsidRDefault="00891127" w:rsidP="00802E67">
      <w:pPr>
        <w:widowControl w:val="0"/>
        <w:spacing w:after="0"/>
        <w:jc w:val="both"/>
        <w:rPr>
          <w:rFonts w:cs="Arial"/>
          <w:snapToGrid w:val="0"/>
          <w:lang w:val="en-GB"/>
        </w:rPr>
      </w:pPr>
    </w:p>
    <w:p w14:paraId="394F877B" w14:textId="77777777" w:rsidR="002225B2" w:rsidRPr="004A42A5" w:rsidRDefault="00E02A25" w:rsidP="00802E67">
      <w:pPr>
        <w:widowControl w:val="0"/>
        <w:spacing w:after="0"/>
        <w:jc w:val="both"/>
        <w:rPr>
          <w:rFonts w:cs="Arial"/>
          <w:snapToGrid w:val="0"/>
          <w:lang w:val="en-GB"/>
        </w:rPr>
      </w:pPr>
      <w:r w:rsidRPr="004A42A5">
        <w:rPr>
          <w:rFonts w:cs="Arial"/>
          <w:snapToGrid w:val="0"/>
          <w:lang w:val="en-GB"/>
        </w:rPr>
        <w:t xml:space="preserve">During the visits to LSGs from the Swiss PRO Programme Area of </w:t>
      </w:r>
      <w:proofErr w:type="spellStart"/>
      <w:r w:rsidRPr="004A42A5">
        <w:rPr>
          <w:rFonts w:cs="Arial"/>
          <w:snapToGrid w:val="0"/>
          <w:lang w:val="en-GB"/>
        </w:rPr>
        <w:t>Responsabilitites</w:t>
      </w:r>
      <w:proofErr w:type="spellEnd"/>
      <w:r w:rsidRPr="004A42A5">
        <w:rPr>
          <w:rFonts w:cs="Arial"/>
          <w:snapToGrid w:val="0"/>
          <w:lang w:val="en-GB"/>
        </w:rPr>
        <w:t xml:space="preserve"> (</w:t>
      </w:r>
      <w:proofErr w:type="spellStart"/>
      <w:r w:rsidRPr="004A42A5">
        <w:rPr>
          <w:rFonts w:cs="Arial"/>
          <w:snapToGrid w:val="0"/>
          <w:lang w:val="en-GB"/>
        </w:rPr>
        <w:t>AoR</w:t>
      </w:r>
      <w:proofErr w:type="spellEnd"/>
      <w:r w:rsidRPr="004A42A5">
        <w:rPr>
          <w:rFonts w:cs="Arial"/>
          <w:snapToGrid w:val="0"/>
          <w:lang w:val="en-GB"/>
        </w:rPr>
        <w:t xml:space="preserve">), the majority of visited LSGs expressed interest and the need for establishment of </w:t>
      </w:r>
      <w:r w:rsidR="009A22D7" w:rsidRPr="004A42A5">
        <w:rPr>
          <w:rFonts w:cs="Arial"/>
          <w:snapToGrid w:val="0"/>
          <w:lang w:val="en-GB"/>
        </w:rPr>
        <w:t xml:space="preserve">CAS with particular need to provide such services to vulnerable citizens, especially in the rural areas. </w:t>
      </w:r>
      <w:r w:rsidRPr="004A42A5">
        <w:rPr>
          <w:rFonts w:cs="Arial"/>
          <w:snapToGrid w:val="0"/>
          <w:lang w:val="en-GB"/>
        </w:rPr>
        <w:t xml:space="preserve">Moreover, very few local governments have a fully developed system of internal procedures for provision of </w:t>
      </w:r>
      <w:r w:rsidR="009A22D7" w:rsidRPr="004A42A5">
        <w:rPr>
          <w:rFonts w:cs="Arial"/>
          <w:snapToGrid w:val="0"/>
          <w:lang w:val="en-GB"/>
        </w:rPr>
        <w:t>CAS to excluded groups</w:t>
      </w:r>
      <w:r w:rsidRPr="004A42A5">
        <w:rPr>
          <w:rFonts w:cs="Arial"/>
          <w:snapToGrid w:val="0"/>
          <w:lang w:val="en-GB"/>
        </w:rPr>
        <w:t xml:space="preserve"> that would </w:t>
      </w:r>
      <w:r w:rsidR="009A22D7" w:rsidRPr="004A42A5">
        <w:rPr>
          <w:rFonts w:cs="Arial"/>
          <w:snapToGrid w:val="0"/>
          <w:lang w:val="en-GB"/>
        </w:rPr>
        <w:t>facilitate access to their rights and/or entitlements guaranteed by relevant Laws. A few LSGs do not provide any kind of advisory services to citizens while majority sporadically provides some kind of consultancy support to their citizens.</w:t>
      </w:r>
    </w:p>
    <w:p w14:paraId="3B0D4EA7" w14:textId="77777777" w:rsidR="00C852D7" w:rsidRPr="004A42A5" w:rsidRDefault="00C852D7" w:rsidP="00802E67">
      <w:pPr>
        <w:spacing w:after="0"/>
        <w:jc w:val="both"/>
        <w:rPr>
          <w:rFonts w:eastAsia="Calibri"/>
          <w:lang w:val="en-GB"/>
        </w:rPr>
      </w:pPr>
    </w:p>
    <w:p w14:paraId="088F35C3" w14:textId="77777777" w:rsidR="002225B2" w:rsidRPr="004A42A5" w:rsidRDefault="009A22D7" w:rsidP="00802E67">
      <w:pPr>
        <w:widowControl w:val="0"/>
        <w:spacing w:after="0"/>
        <w:jc w:val="both"/>
        <w:rPr>
          <w:rFonts w:cs="Arial"/>
          <w:snapToGrid w:val="0"/>
          <w:lang w:val="en-GB"/>
        </w:rPr>
      </w:pPr>
      <w:r w:rsidRPr="004A42A5">
        <w:rPr>
          <w:rFonts w:cs="Arial"/>
          <w:snapToGrid w:val="0"/>
          <w:lang w:val="en-GB"/>
        </w:rPr>
        <w:t>To address this and support the LSGs in significantly improving the local policies and practices pertained to the matter in question, the Programme will provide financial and technical assistance</w:t>
      </w:r>
      <w:r w:rsidR="00332FB6" w:rsidRPr="004A42A5">
        <w:rPr>
          <w:rFonts w:cs="Arial"/>
          <w:snapToGrid w:val="0"/>
          <w:lang w:val="en-GB"/>
        </w:rPr>
        <w:t xml:space="preserve"> </w:t>
      </w:r>
      <w:r w:rsidRPr="004A42A5">
        <w:rPr>
          <w:rFonts w:cs="Arial"/>
          <w:snapToGrid w:val="0"/>
          <w:lang w:val="en-GB"/>
        </w:rPr>
        <w:t xml:space="preserve">to selected LSGs. This intervention is in line with the recently adopted </w:t>
      </w:r>
      <w:r w:rsidR="00332FB6" w:rsidRPr="004A42A5">
        <w:rPr>
          <w:rFonts w:cs="Arial"/>
          <w:snapToGrid w:val="0"/>
          <w:lang w:val="en-GB"/>
        </w:rPr>
        <w:t xml:space="preserve">Draft Law on Free Legal Aid. </w:t>
      </w:r>
      <w:r w:rsidR="00332FB6" w:rsidRPr="004A42A5">
        <w:rPr>
          <w:rStyle w:val="FootnoteReference"/>
          <w:rFonts w:cs="Arial"/>
          <w:snapToGrid w:val="0"/>
          <w:lang w:val="en-GB"/>
        </w:rPr>
        <w:footnoteReference w:id="2"/>
      </w:r>
      <w:r w:rsidR="00332FB6" w:rsidRPr="004A42A5">
        <w:rPr>
          <w:rFonts w:cs="Arial"/>
          <w:snapToGrid w:val="0"/>
          <w:lang w:val="en-GB"/>
        </w:rPr>
        <w:t xml:space="preserve"> Moreover, it will be of benefit for LSGs in terms to be timely prepared for their obligation to provide free legal aid</w:t>
      </w:r>
      <w:r w:rsidR="00A65D7F" w:rsidRPr="004A42A5">
        <w:rPr>
          <w:rFonts w:cs="Arial"/>
          <w:snapToGrid w:val="0"/>
          <w:lang w:val="en-GB"/>
        </w:rPr>
        <w:t xml:space="preserve"> and advisory services</w:t>
      </w:r>
      <w:r w:rsidR="00332FB6" w:rsidRPr="004A42A5">
        <w:rPr>
          <w:rFonts w:cs="Arial"/>
          <w:snapToGrid w:val="0"/>
          <w:lang w:val="en-GB"/>
        </w:rPr>
        <w:t xml:space="preserve"> from October 2019 when the Law will come into the force. </w:t>
      </w:r>
    </w:p>
    <w:p w14:paraId="790E2C30" w14:textId="77777777" w:rsidR="009A22D7" w:rsidRPr="004A42A5" w:rsidRDefault="009A22D7" w:rsidP="00802E67">
      <w:pPr>
        <w:widowControl w:val="0"/>
        <w:spacing w:after="0"/>
        <w:jc w:val="both"/>
        <w:rPr>
          <w:rFonts w:cs="Arial"/>
          <w:snapToGrid w:val="0"/>
          <w:lang w:val="en-GB"/>
        </w:rPr>
      </w:pPr>
    </w:p>
    <w:p w14:paraId="2FC2300A" w14:textId="77777777" w:rsidR="005C62A6" w:rsidRPr="004A42A5" w:rsidRDefault="005C62A6" w:rsidP="00802E67">
      <w:pPr>
        <w:pStyle w:val="Heading2"/>
        <w:numPr>
          <w:ilvl w:val="0"/>
          <w:numId w:val="1"/>
        </w:numPr>
        <w:spacing w:before="0"/>
        <w:jc w:val="both"/>
        <w:rPr>
          <w:rFonts w:ascii="Calibri" w:hAnsi="Calibri"/>
          <w:color w:val="404040"/>
          <w:sz w:val="28"/>
          <w:szCs w:val="28"/>
          <w:lang w:val="en-GB"/>
        </w:rPr>
      </w:pPr>
      <w:r w:rsidRPr="004A42A5">
        <w:rPr>
          <w:rFonts w:ascii="Calibri" w:hAnsi="Calibri"/>
          <w:color w:val="404040"/>
          <w:sz w:val="28"/>
          <w:szCs w:val="28"/>
          <w:lang w:val="en-GB"/>
        </w:rPr>
        <w:t xml:space="preserve">Objectives of the Intervention </w:t>
      </w:r>
    </w:p>
    <w:p w14:paraId="47B9BA30" w14:textId="77777777" w:rsidR="000120EF" w:rsidRPr="004A42A5" w:rsidRDefault="000120EF" w:rsidP="00802E67">
      <w:pPr>
        <w:spacing w:after="0"/>
        <w:jc w:val="both"/>
        <w:rPr>
          <w:b/>
          <w:lang w:val="en-GB"/>
        </w:rPr>
      </w:pPr>
    </w:p>
    <w:p w14:paraId="3B289303" w14:textId="77777777" w:rsidR="004B6B96" w:rsidRPr="004A42A5" w:rsidRDefault="005C62A6" w:rsidP="00802E67">
      <w:pPr>
        <w:spacing w:after="0"/>
        <w:jc w:val="both"/>
        <w:rPr>
          <w:lang w:val="en-GB"/>
        </w:rPr>
      </w:pPr>
      <w:r w:rsidRPr="004A42A5">
        <w:rPr>
          <w:b/>
          <w:lang w:val="en-GB"/>
        </w:rPr>
        <w:t>Overall objective:</w:t>
      </w:r>
      <w:r w:rsidR="00751861" w:rsidRPr="004A42A5">
        <w:rPr>
          <w:b/>
          <w:lang w:val="en-GB"/>
        </w:rPr>
        <w:t xml:space="preserve"> </w:t>
      </w:r>
      <w:r w:rsidR="00FA143D" w:rsidRPr="004A42A5">
        <w:rPr>
          <w:lang w:val="en-GB"/>
        </w:rPr>
        <w:t>Support LSGs in becoming more accountable and transparent in provision of CAS, thus improving</w:t>
      </w:r>
      <w:r w:rsidR="005A1476" w:rsidRPr="004A42A5">
        <w:rPr>
          <w:lang w:val="en-GB"/>
        </w:rPr>
        <w:t xml:space="preserve"> the access of local excluded social groups</w:t>
      </w:r>
      <w:r w:rsidR="00DF3BB2" w:rsidRPr="004A42A5">
        <w:rPr>
          <w:rStyle w:val="FootnoteReference"/>
          <w:lang w:val="en-GB"/>
        </w:rPr>
        <w:footnoteReference w:id="3"/>
      </w:r>
      <w:r w:rsidR="005A1476" w:rsidRPr="004A42A5">
        <w:rPr>
          <w:lang w:val="en-GB"/>
        </w:rPr>
        <w:t xml:space="preserve"> to</w:t>
      </w:r>
      <w:r w:rsidR="000C7562" w:rsidRPr="004A42A5">
        <w:rPr>
          <w:lang w:val="en-GB"/>
        </w:rPr>
        <w:t xml:space="preserve"> their rights and/or entitlements guaranteed by relevant Laws.</w:t>
      </w:r>
    </w:p>
    <w:p w14:paraId="1E9CB02F" w14:textId="77777777" w:rsidR="007E6E6B" w:rsidRPr="004A42A5" w:rsidRDefault="005C62A6" w:rsidP="00802E67">
      <w:pPr>
        <w:spacing w:after="0"/>
        <w:jc w:val="both"/>
        <w:rPr>
          <w:lang w:val="en-GB"/>
        </w:rPr>
      </w:pPr>
      <w:r w:rsidRPr="004A42A5">
        <w:rPr>
          <w:b/>
          <w:lang w:val="en-GB"/>
        </w:rPr>
        <w:t xml:space="preserve">Specific Objective: </w:t>
      </w:r>
      <w:r w:rsidR="00FA143D" w:rsidRPr="004A42A5">
        <w:rPr>
          <w:lang w:val="en-GB"/>
        </w:rPr>
        <w:t xml:space="preserve">Develop </w:t>
      </w:r>
      <w:r w:rsidR="001B17F5" w:rsidRPr="004A42A5">
        <w:rPr>
          <w:lang w:val="en-GB"/>
        </w:rPr>
        <w:t>methodology and practice</w:t>
      </w:r>
      <w:r w:rsidR="00FA143D" w:rsidRPr="004A42A5">
        <w:rPr>
          <w:lang w:val="en-GB"/>
        </w:rPr>
        <w:t xml:space="preserve"> that will put in place a permanent, systemic and publicly available mechanism for e</w:t>
      </w:r>
      <w:r w:rsidR="00564C2C" w:rsidRPr="004A42A5">
        <w:rPr>
          <w:lang w:val="en-GB"/>
        </w:rPr>
        <w:t>nhance</w:t>
      </w:r>
      <w:r w:rsidR="00FA143D" w:rsidRPr="004A42A5">
        <w:rPr>
          <w:lang w:val="en-GB"/>
        </w:rPr>
        <w:t>d</w:t>
      </w:r>
      <w:r w:rsidR="00564C2C" w:rsidRPr="004A42A5">
        <w:rPr>
          <w:lang w:val="en-GB"/>
        </w:rPr>
        <w:t xml:space="preserve"> </w:t>
      </w:r>
      <w:r w:rsidR="00EB730D" w:rsidRPr="004A42A5">
        <w:rPr>
          <w:lang w:val="en-GB"/>
        </w:rPr>
        <w:t xml:space="preserve">access to </w:t>
      </w:r>
      <w:r w:rsidR="002C11B7" w:rsidRPr="004A42A5">
        <w:rPr>
          <w:lang w:val="en-GB"/>
        </w:rPr>
        <w:t xml:space="preserve">the rights and/or entitlements guaranteed by relevant Laws </w:t>
      </w:r>
      <w:r w:rsidR="004B6B96" w:rsidRPr="004A42A5">
        <w:rPr>
          <w:lang w:val="en-GB"/>
        </w:rPr>
        <w:t>of</w:t>
      </w:r>
      <w:r w:rsidR="00EB730D" w:rsidRPr="004A42A5">
        <w:rPr>
          <w:lang w:val="en-GB"/>
        </w:rPr>
        <w:t xml:space="preserve"> at least </w:t>
      </w:r>
      <w:r w:rsidR="000C7562" w:rsidRPr="004A42A5">
        <w:rPr>
          <w:lang w:val="en-GB"/>
        </w:rPr>
        <w:t>5</w:t>
      </w:r>
      <w:r w:rsidR="007E7A9A" w:rsidRPr="004A42A5">
        <w:rPr>
          <w:lang w:val="en-GB"/>
        </w:rPr>
        <w:t>,</w:t>
      </w:r>
      <w:r w:rsidR="00B15E8D" w:rsidRPr="004A42A5">
        <w:rPr>
          <w:lang w:val="en-GB"/>
        </w:rPr>
        <w:t>0</w:t>
      </w:r>
      <w:r w:rsidR="00C41E20" w:rsidRPr="004A42A5">
        <w:rPr>
          <w:lang w:val="en-GB"/>
        </w:rPr>
        <w:t>00</w:t>
      </w:r>
      <w:r w:rsidR="00410EF7" w:rsidRPr="004A42A5">
        <w:rPr>
          <w:lang w:val="en-GB"/>
        </w:rPr>
        <w:t xml:space="preserve"> </w:t>
      </w:r>
      <w:r w:rsidR="00EB730D" w:rsidRPr="004A42A5">
        <w:rPr>
          <w:lang w:val="en-GB"/>
        </w:rPr>
        <w:t>citize</w:t>
      </w:r>
      <w:r w:rsidR="00AC7EF1" w:rsidRPr="004A42A5">
        <w:rPr>
          <w:lang w:val="en-GB"/>
        </w:rPr>
        <w:t>ns</w:t>
      </w:r>
      <w:r w:rsidR="00EB730D" w:rsidRPr="004A42A5">
        <w:rPr>
          <w:lang w:val="en-GB"/>
        </w:rPr>
        <w:t xml:space="preserve"> from the </w:t>
      </w:r>
      <w:r w:rsidR="004B6B96" w:rsidRPr="004A42A5">
        <w:rPr>
          <w:lang w:val="en-GB"/>
        </w:rPr>
        <w:t>excluded</w:t>
      </w:r>
      <w:r w:rsidR="00EB730D" w:rsidRPr="004A42A5">
        <w:rPr>
          <w:lang w:val="en-GB"/>
        </w:rPr>
        <w:t xml:space="preserve"> groups</w:t>
      </w:r>
      <w:r w:rsidR="00752292" w:rsidRPr="004A42A5">
        <w:rPr>
          <w:lang w:val="en-GB"/>
        </w:rPr>
        <w:t>.</w:t>
      </w:r>
    </w:p>
    <w:p w14:paraId="7C1FC999" w14:textId="77777777" w:rsidR="002C11B7" w:rsidRPr="004A42A5" w:rsidRDefault="002C11B7" w:rsidP="00802E67">
      <w:pPr>
        <w:spacing w:after="0"/>
        <w:jc w:val="both"/>
        <w:rPr>
          <w:lang w:val="en-GB"/>
        </w:rPr>
      </w:pPr>
    </w:p>
    <w:p w14:paraId="6A85DA35" w14:textId="77777777" w:rsidR="005C62A6" w:rsidRPr="004A42A5" w:rsidRDefault="005C62A6" w:rsidP="00802E67">
      <w:pPr>
        <w:pStyle w:val="Heading2"/>
        <w:numPr>
          <w:ilvl w:val="0"/>
          <w:numId w:val="1"/>
        </w:numPr>
        <w:spacing w:before="0"/>
        <w:jc w:val="both"/>
        <w:rPr>
          <w:rFonts w:ascii="Calibri" w:hAnsi="Calibri"/>
          <w:color w:val="404040"/>
          <w:sz w:val="28"/>
          <w:szCs w:val="28"/>
          <w:lang w:val="en-GB"/>
        </w:rPr>
      </w:pPr>
      <w:r w:rsidRPr="004A42A5">
        <w:rPr>
          <w:rFonts w:ascii="Calibri" w:hAnsi="Calibri"/>
          <w:color w:val="404040"/>
          <w:sz w:val="28"/>
          <w:szCs w:val="28"/>
          <w:lang w:val="en-GB"/>
        </w:rPr>
        <w:lastRenderedPageBreak/>
        <w:t>Scope of the Intervention</w:t>
      </w:r>
    </w:p>
    <w:p w14:paraId="2C110530" w14:textId="77777777" w:rsidR="000120EF" w:rsidRPr="004A42A5" w:rsidRDefault="000120EF" w:rsidP="002C11B7">
      <w:pPr>
        <w:jc w:val="both"/>
        <w:rPr>
          <w:lang w:val="en-GB"/>
        </w:rPr>
      </w:pPr>
    </w:p>
    <w:p w14:paraId="2400C56D" w14:textId="79F99294" w:rsidR="002C11B7" w:rsidRPr="004A42A5" w:rsidRDefault="00752292" w:rsidP="002C11B7">
      <w:pPr>
        <w:jc w:val="both"/>
        <w:rPr>
          <w:rFonts w:eastAsia="Calibri"/>
          <w:lang w:val="en-GB"/>
        </w:rPr>
      </w:pPr>
      <w:r w:rsidRPr="004A42A5">
        <w:rPr>
          <w:lang w:val="en-GB"/>
        </w:rPr>
        <w:t xml:space="preserve">The Programme will directly support </w:t>
      </w:r>
      <w:r w:rsidRPr="004A42A5">
        <w:rPr>
          <w:b/>
          <w:lang w:val="en-GB"/>
        </w:rPr>
        <w:t xml:space="preserve">up to </w:t>
      </w:r>
      <w:r w:rsidR="00B11B84" w:rsidRPr="004A42A5">
        <w:rPr>
          <w:b/>
          <w:lang w:val="en-GB"/>
        </w:rPr>
        <w:t>1</w:t>
      </w:r>
      <w:r w:rsidR="00377EA4" w:rsidRPr="004A42A5">
        <w:rPr>
          <w:b/>
          <w:lang w:val="en-GB"/>
        </w:rPr>
        <w:t>2</w:t>
      </w:r>
      <w:r w:rsidRPr="004A42A5">
        <w:rPr>
          <w:b/>
          <w:lang w:val="en-GB"/>
        </w:rPr>
        <w:t xml:space="preserve"> local </w:t>
      </w:r>
      <w:r w:rsidR="00913D1E" w:rsidRPr="004A42A5">
        <w:rPr>
          <w:b/>
          <w:lang w:val="en-GB"/>
        </w:rPr>
        <w:t>LSG</w:t>
      </w:r>
      <w:r w:rsidRPr="004A42A5">
        <w:rPr>
          <w:b/>
          <w:lang w:val="en-GB"/>
        </w:rPr>
        <w:t>s</w:t>
      </w:r>
      <w:r w:rsidR="002C11B7" w:rsidRPr="004A42A5">
        <w:rPr>
          <w:lang w:val="en-GB"/>
        </w:rPr>
        <w:t xml:space="preserve"> </w:t>
      </w:r>
      <w:r w:rsidR="002C11B7" w:rsidRPr="004A42A5">
        <w:rPr>
          <w:rFonts w:eastAsia="Calibri"/>
          <w:lang w:val="en-GB"/>
        </w:rPr>
        <w:t>to develop and implement a methodology and practice for supporting the excluded citizens to attain their rights and entitlements through establishment, organisation and delivery free-of-charge Citizens’ Advisory Services</w:t>
      </w:r>
      <w:r w:rsidR="00DF0D6A" w:rsidRPr="004A42A5">
        <w:rPr>
          <w:rFonts w:eastAsia="Calibri"/>
          <w:lang w:val="en-GB"/>
        </w:rPr>
        <w:t xml:space="preserve"> through provision of administrative and/or legal advice/assistance/guidance</w:t>
      </w:r>
      <w:r w:rsidR="00610697" w:rsidRPr="004A42A5">
        <w:rPr>
          <w:rFonts w:eastAsia="Calibri"/>
          <w:lang w:val="en-GB"/>
        </w:rPr>
        <w:t xml:space="preserve"> </w:t>
      </w:r>
      <w:proofErr w:type="spellStart"/>
      <w:r w:rsidR="00610697" w:rsidRPr="004A42A5">
        <w:rPr>
          <w:rFonts w:eastAsia="Calibri"/>
          <w:lang w:val="en-GB"/>
        </w:rPr>
        <w:t>exept</w:t>
      </w:r>
      <w:proofErr w:type="spellEnd"/>
      <w:r w:rsidR="00610697" w:rsidRPr="004A42A5">
        <w:rPr>
          <w:rFonts w:eastAsia="Calibri"/>
          <w:lang w:val="en-GB"/>
        </w:rPr>
        <w:t xml:space="preserve"> representation in the court</w:t>
      </w:r>
      <w:r w:rsidR="00DF0D6A" w:rsidRPr="004A42A5">
        <w:rPr>
          <w:rFonts w:eastAsia="Calibri"/>
          <w:lang w:val="en-GB"/>
        </w:rPr>
        <w:t>.</w:t>
      </w:r>
    </w:p>
    <w:p w14:paraId="4CA2A8E9" w14:textId="77777777" w:rsidR="00AB6D5F" w:rsidRPr="004A42A5" w:rsidRDefault="000120EF" w:rsidP="002C11B7">
      <w:pPr>
        <w:jc w:val="both"/>
        <w:rPr>
          <w:rFonts w:eastAsia="Calibri"/>
          <w:lang w:val="en-GB"/>
        </w:rPr>
      </w:pPr>
      <w:r w:rsidRPr="004A42A5">
        <w:rPr>
          <w:rFonts w:eastAsia="Calibri"/>
          <w:lang w:val="en-GB"/>
        </w:rPr>
        <w:t>The project proposal must contain a substantial part on designing and conducting an outreach campaign to the local excluded groups, which will inform the target group of the newly available opportunities to meet their needs for accessing their rights and/or entitlements.</w:t>
      </w:r>
    </w:p>
    <w:p w14:paraId="1736C2F8" w14:textId="77777777" w:rsidR="00915C38" w:rsidRPr="004A42A5" w:rsidRDefault="00915C38" w:rsidP="002C11B7">
      <w:pPr>
        <w:jc w:val="both"/>
        <w:rPr>
          <w:rFonts w:eastAsia="Calibri"/>
          <w:lang w:val="en-GB"/>
        </w:rPr>
      </w:pPr>
      <w:r w:rsidRPr="004A42A5">
        <w:rPr>
          <w:rFonts w:eastAsia="Calibri"/>
          <w:lang w:val="en-GB"/>
        </w:rPr>
        <w:t>As target groups, the CAS could be provided to a wider scope of beneficiaries than the scope envisaged in the Draft Law on Free Legal Aid</w:t>
      </w:r>
      <w:r w:rsidRPr="004A42A5">
        <w:rPr>
          <w:rStyle w:val="FootnoteReference"/>
          <w:rFonts w:eastAsia="Calibri"/>
          <w:lang w:val="en-GB"/>
        </w:rPr>
        <w:footnoteReference w:id="4"/>
      </w:r>
    </w:p>
    <w:p w14:paraId="2AE27325" w14:textId="77777777" w:rsidR="000120EF" w:rsidRPr="004A42A5" w:rsidRDefault="000120EF" w:rsidP="002C11B7">
      <w:pPr>
        <w:jc w:val="both"/>
        <w:rPr>
          <w:rFonts w:eastAsia="Calibri"/>
          <w:lang w:val="en-GB"/>
        </w:rPr>
      </w:pPr>
    </w:p>
    <w:p w14:paraId="4C681E1E" w14:textId="77777777" w:rsidR="005C62A6" w:rsidRPr="004A42A5" w:rsidRDefault="005D58FF" w:rsidP="00802E67">
      <w:pPr>
        <w:pStyle w:val="Heading2"/>
        <w:numPr>
          <w:ilvl w:val="0"/>
          <w:numId w:val="1"/>
        </w:numPr>
        <w:spacing w:before="0"/>
        <w:jc w:val="both"/>
        <w:rPr>
          <w:rFonts w:ascii="Calibri" w:hAnsi="Calibri"/>
          <w:color w:val="404040"/>
          <w:sz w:val="28"/>
          <w:szCs w:val="28"/>
          <w:lang w:val="en-GB"/>
        </w:rPr>
      </w:pPr>
      <w:r w:rsidRPr="004A42A5">
        <w:rPr>
          <w:rFonts w:ascii="Calibri" w:hAnsi="Calibri"/>
          <w:color w:val="404040"/>
          <w:sz w:val="28"/>
          <w:szCs w:val="28"/>
          <w:lang w:val="en-GB"/>
        </w:rPr>
        <w:t xml:space="preserve">Guidelines for the </w:t>
      </w:r>
      <w:r w:rsidR="00EE1900" w:rsidRPr="004A42A5">
        <w:rPr>
          <w:rFonts w:ascii="Calibri" w:hAnsi="Calibri"/>
          <w:color w:val="404040"/>
          <w:sz w:val="28"/>
          <w:szCs w:val="28"/>
          <w:lang w:val="en-GB"/>
        </w:rPr>
        <w:t>A</w:t>
      </w:r>
      <w:r w:rsidRPr="004A42A5">
        <w:rPr>
          <w:rFonts w:ascii="Calibri" w:hAnsi="Calibri"/>
          <w:color w:val="404040"/>
          <w:sz w:val="28"/>
          <w:szCs w:val="28"/>
          <w:lang w:val="en-GB"/>
        </w:rPr>
        <w:t xml:space="preserve">pplicants </w:t>
      </w:r>
    </w:p>
    <w:p w14:paraId="51585045" w14:textId="77777777" w:rsidR="004C191D" w:rsidRPr="004A42A5" w:rsidRDefault="004C191D" w:rsidP="00802E67">
      <w:pPr>
        <w:pStyle w:val="Heading4"/>
        <w:spacing w:before="0"/>
        <w:jc w:val="both"/>
        <w:rPr>
          <w:rFonts w:ascii="Calibri" w:hAnsi="Calibri"/>
          <w:i w:val="0"/>
          <w:color w:val="404040"/>
          <w:sz w:val="24"/>
          <w:szCs w:val="24"/>
          <w:lang w:val="en-GB"/>
        </w:rPr>
      </w:pPr>
    </w:p>
    <w:p w14:paraId="440C4C12" w14:textId="77777777" w:rsidR="005D58FF" w:rsidRPr="004A42A5" w:rsidRDefault="00C777DA" w:rsidP="00802E67">
      <w:pPr>
        <w:pStyle w:val="Heading4"/>
        <w:spacing w:before="0"/>
        <w:jc w:val="both"/>
        <w:rPr>
          <w:rFonts w:ascii="Calibri" w:hAnsi="Calibri"/>
          <w:i w:val="0"/>
          <w:color w:val="404040"/>
          <w:sz w:val="24"/>
          <w:szCs w:val="24"/>
          <w:lang w:val="en-GB"/>
        </w:rPr>
      </w:pPr>
      <w:r w:rsidRPr="004A42A5">
        <w:rPr>
          <w:rFonts w:ascii="Calibri" w:hAnsi="Calibri"/>
          <w:i w:val="0"/>
          <w:color w:val="404040"/>
          <w:sz w:val="24"/>
          <w:szCs w:val="24"/>
          <w:lang w:val="en-GB"/>
        </w:rPr>
        <w:t xml:space="preserve">5.1 </w:t>
      </w:r>
      <w:r w:rsidR="005D58FF" w:rsidRPr="004A42A5">
        <w:rPr>
          <w:rFonts w:ascii="Calibri" w:hAnsi="Calibri"/>
          <w:i w:val="0"/>
          <w:color w:val="404040"/>
          <w:sz w:val="24"/>
          <w:szCs w:val="24"/>
          <w:lang w:val="en-GB"/>
        </w:rPr>
        <w:t xml:space="preserve">General eligibility criteria </w:t>
      </w:r>
    </w:p>
    <w:p w14:paraId="26CF22AF" w14:textId="77777777" w:rsidR="00D37E7F" w:rsidRPr="004A42A5" w:rsidRDefault="00D37E7F" w:rsidP="00802E67">
      <w:pPr>
        <w:spacing w:after="0"/>
        <w:rPr>
          <w:lang w:val="en-GB" w:eastAsia="x-none"/>
        </w:rPr>
      </w:pPr>
      <w:r w:rsidRPr="004A42A5">
        <w:rPr>
          <w:lang w:val="en-GB" w:eastAsia="x-none"/>
        </w:rPr>
        <w:t xml:space="preserve">To be eligible for support, the applicant must fulfil the following criteria: </w:t>
      </w:r>
    </w:p>
    <w:p w14:paraId="73726CBC" w14:textId="77777777" w:rsidR="003704F3" w:rsidRPr="004A42A5" w:rsidRDefault="003704F3" w:rsidP="003704F3">
      <w:pPr>
        <w:pStyle w:val="ListParagraph"/>
        <w:numPr>
          <w:ilvl w:val="0"/>
          <w:numId w:val="31"/>
        </w:numPr>
        <w:spacing w:after="0"/>
        <w:ind w:left="709" w:hanging="425"/>
        <w:jc w:val="both"/>
        <w:rPr>
          <w:lang w:val="en-GB"/>
        </w:rPr>
      </w:pPr>
      <w:r w:rsidRPr="004A42A5">
        <w:rPr>
          <w:b/>
          <w:lang w:val="en-GB"/>
        </w:rPr>
        <w:t>Be one of 99 cities and municipalities</w:t>
      </w:r>
      <w:r w:rsidRPr="004A42A5">
        <w:rPr>
          <w:lang w:val="en-GB"/>
        </w:rPr>
        <w:t xml:space="preserve"> that can apply for the support from the Swiss PRO Programme that also belongs to underdeveloped categories of municipalities i.e. </w:t>
      </w:r>
      <w:r w:rsidR="00AB2CF4" w:rsidRPr="004A42A5">
        <w:rPr>
          <w:b/>
          <w:lang w:val="en-GB"/>
        </w:rPr>
        <w:t>II,</w:t>
      </w:r>
      <w:r w:rsidR="00AB2CF4" w:rsidRPr="004A42A5">
        <w:rPr>
          <w:lang w:val="en-GB"/>
        </w:rPr>
        <w:t xml:space="preserve"> </w:t>
      </w:r>
      <w:r w:rsidRPr="004A42A5">
        <w:rPr>
          <w:b/>
          <w:lang w:val="en-GB"/>
        </w:rPr>
        <w:t>III and IV group according to the level of development</w:t>
      </w:r>
      <w:r w:rsidRPr="004A42A5">
        <w:rPr>
          <w:rStyle w:val="FootnoteReference"/>
          <w:b/>
          <w:lang w:val="en-GB"/>
        </w:rPr>
        <w:footnoteReference w:id="5"/>
      </w:r>
      <w:r w:rsidRPr="004A42A5">
        <w:rPr>
          <w:lang w:val="en-GB"/>
        </w:rPr>
        <w:t xml:space="preserve">  </w:t>
      </w:r>
    </w:p>
    <w:p w14:paraId="07C26E59" w14:textId="6E01B69C" w:rsidR="003704F3" w:rsidRPr="004A42A5" w:rsidRDefault="003704F3" w:rsidP="003704F3">
      <w:pPr>
        <w:pStyle w:val="ListParagraph"/>
        <w:numPr>
          <w:ilvl w:val="0"/>
          <w:numId w:val="31"/>
        </w:numPr>
        <w:spacing w:after="0"/>
        <w:ind w:left="709" w:hanging="425"/>
        <w:jc w:val="both"/>
        <w:rPr>
          <w:lang w:val="en-GB"/>
        </w:rPr>
      </w:pPr>
      <w:r w:rsidRPr="004A42A5">
        <w:rPr>
          <w:lang w:val="en-GB"/>
        </w:rPr>
        <w:t xml:space="preserve">The applicant has </w:t>
      </w:r>
      <w:r w:rsidRPr="004A42A5">
        <w:rPr>
          <w:b/>
          <w:lang w:val="en-GB"/>
        </w:rPr>
        <w:t>submitted a written, official documents that is willing and ready to work on local governance improvements</w:t>
      </w:r>
      <w:r w:rsidRPr="004A42A5">
        <w:rPr>
          <w:lang w:val="en-GB"/>
        </w:rPr>
        <w:t xml:space="preserve"> pertained to the topic of the Call, with expert and technical assistance</w:t>
      </w:r>
      <w:r w:rsidR="00331BC7" w:rsidRPr="004A42A5">
        <w:rPr>
          <w:lang w:val="en-GB"/>
        </w:rPr>
        <w:t xml:space="preserve"> in developing methodology</w:t>
      </w:r>
      <w:r w:rsidRPr="004A42A5">
        <w:rPr>
          <w:lang w:val="en-GB"/>
        </w:rPr>
        <w:t xml:space="preserve"> and </w:t>
      </w:r>
      <w:r w:rsidR="00896602" w:rsidRPr="004A42A5">
        <w:rPr>
          <w:lang w:val="en-GB"/>
        </w:rPr>
        <w:t xml:space="preserve">financial support of the Programme. The applicant </w:t>
      </w:r>
      <w:r w:rsidRPr="004A42A5">
        <w:rPr>
          <w:lang w:val="en-GB"/>
        </w:rPr>
        <w:t xml:space="preserve">would </w:t>
      </w:r>
      <w:r w:rsidR="008066CD" w:rsidRPr="004A42A5">
        <w:rPr>
          <w:lang w:val="en-GB"/>
        </w:rPr>
        <w:t xml:space="preserve">just </w:t>
      </w:r>
      <w:r w:rsidRPr="004A42A5">
        <w:rPr>
          <w:lang w:val="en-GB"/>
        </w:rPr>
        <w:t xml:space="preserve">have </w:t>
      </w:r>
      <w:r w:rsidR="00331BC7" w:rsidRPr="004A42A5">
        <w:rPr>
          <w:lang w:val="en-GB"/>
        </w:rPr>
        <w:t>in-kind</w:t>
      </w:r>
      <w:r w:rsidRPr="004A42A5">
        <w:rPr>
          <w:lang w:val="en-GB"/>
        </w:rPr>
        <w:t xml:space="preserve"> </w:t>
      </w:r>
      <w:r w:rsidR="00AB2CF4" w:rsidRPr="004A42A5">
        <w:rPr>
          <w:lang w:val="en-GB"/>
        </w:rPr>
        <w:t>contribution</w:t>
      </w:r>
      <w:r w:rsidRPr="004A42A5">
        <w:rPr>
          <w:lang w:val="en-GB"/>
        </w:rPr>
        <w:t xml:space="preserve"> </w:t>
      </w:r>
      <w:r w:rsidR="00331BC7" w:rsidRPr="004A42A5">
        <w:rPr>
          <w:lang w:val="en-GB"/>
        </w:rPr>
        <w:t>i</w:t>
      </w:r>
      <w:r w:rsidR="008066CD" w:rsidRPr="004A42A5">
        <w:rPr>
          <w:lang w:val="en-GB"/>
        </w:rPr>
        <w:t>n terms of provision of office and office operating costs (utility and other services i.e. land-line phone, electricity, heating and internet)</w:t>
      </w:r>
      <w:r w:rsidR="00AF51F0" w:rsidRPr="004A42A5">
        <w:rPr>
          <w:lang w:val="en-GB"/>
        </w:rPr>
        <w:t xml:space="preserve">. The premises with provided </w:t>
      </w:r>
      <w:proofErr w:type="spellStart"/>
      <w:r w:rsidR="00AF51F0" w:rsidRPr="004A42A5">
        <w:rPr>
          <w:lang w:val="en-GB"/>
        </w:rPr>
        <w:t>acssesibality</w:t>
      </w:r>
      <w:proofErr w:type="spellEnd"/>
      <w:r w:rsidR="00AF51F0" w:rsidRPr="004A42A5">
        <w:rPr>
          <w:lang w:val="en-GB"/>
        </w:rPr>
        <w:t xml:space="preserve"> for persons with disabilities would have an advantage.  </w:t>
      </w:r>
    </w:p>
    <w:p w14:paraId="490FFE29" w14:textId="77777777" w:rsidR="00C42A60" w:rsidRPr="004A42A5" w:rsidRDefault="00D53B80" w:rsidP="00497E75">
      <w:pPr>
        <w:pStyle w:val="ListParagraph"/>
        <w:numPr>
          <w:ilvl w:val="0"/>
          <w:numId w:val="31"/>
        </w:numPr>
        <w:spacing w:after="0"/>
        <w:ind w:left="714" w:hanging="425"/>
        <w:jc w:val="both"/>
        <w:rPr>
          <w:b/>
          <w:lang w:val="en-GB" w:eastAsia="x-none"/>
        </w:rPr>
      </w:pPr>
      <w:r w:rsidRPr="004A42A5">
        <w:rPr>
          <w:b/>
          <w:lang w:val="en-GB" w:eastAsia="x-none"/>
        </w:rPr>
        <w:t>One applicant can submit only one project proposal. One applicant can be awarded with only one grant.</w:t>
      </w:r>
    </w:p>
    <w:p w14:paraId="05963CB8" w14:textId="02534B2B" w:rsidR="00D070ED" w:rsidRPr="004A42A5" w:rsidRDefault="00D070ED" w:rsidP="00D070ED">
      <w:pPr>
        <w:pStyle w:val="ListParagraph"/>
        <w:numPr>
          <w:ilvl w:val="0"/>
          <w:numId w:val="31"/>
        </w:numPr>
        <w:spacing w:after="0"/>
        <w:ind w:left="709" w:hanging="425"/>
        <w:jc w:val="both"/>
        <w:rPr>
          <w:lang w:val="en-GB" w:eastAsia="x-none"/>
        </w:rPr>
      </w:pPr>
      <w:r w:rsidRPr="004A42A5">
        <w:rPr>
          <w:lang w:val="en-GB" w:eastAsia="x-none"/>
        </w:rPr>
        <w:t xml:space="preserve">If the project envisages a support for citizens in a near-by municipality as a result of </w:t>
      </w:r>
      <w:r w:rsidRPr="004A42A5">
        <w:rPr>
          <w:b/>
          <w:lang w:val="en-GB" w:eastAsia="x-none"/>
        </w:rPr>
        <w:t>inter-municipal cooperation</w:t>
      </w:r>
      <w:r w:rsidR="007172E5" w:rsidRPr="004A42A5">
        <w:rPr>
          <w:b/>
          <w:lang w:val="en-GB" w:eastAsia="x-none"/>
        </w:rPr>
        <w:t xml:space="preserve"> which will be proved by inter-municipal agreement</w:t>
      </w:r>
      <w:r w:rsidRPr="004A42A5">
        <w:rPr>
          <w:lang w:val="en-GB" w:eastAsia="x-none"/>
        </w:rPr>
        <w:t xml:space="preserve">, it will require mandatory partnership between two municipalities and it would be considered as </w:t>
      </w:r>
      <w:r w:rsidRPr="004A42A5">
        <w:rPr>
          <w:b/>
          <w:lang w:val="en-GB" w:eastAsia="x-none"/>
        </w:rPr>
        <w:t>an advantage in the application process</w:t>
      </w:r>
      <w:r w:rsidRPr="004A42A5">
        <w:rPr>
          <w:lang w:val="en-GB" w:eastAsia="x-none"/>
        </w:rPr>
        <w:t>.</w:t>
      </w:r>
    </w:p>
    <w:p w14:paraId="6FA41FCE" w14:textId="77777777" w:rsidR="00D070ED" w:rsidRPr="004A42A5" w:rsidRDefault="00D070ED" w:rsidP="00D070ED">
      <w:pPr>
        <w:pStyle w:val="ListParagraph"/>
        <w:numPr>
          <w:ilvl w:val="0"/>
          <w:numId w:val="31"/>
        </w:numPr>
        <w:spacing w:after="0"/>
        <w:ind w:left="709" w:hanging="425"/>
        <w:jc w:val="both"/>
        <w:rPr>
          <w:lang w:val="en-GB" w:eastAsia="x-none"/>
        </w:rPr>
      </w:pPr>
      <w:r w:rsidRPr="004A42A5">
        <w:rPr>
          <w:lang w:val="en-GB" w:eastAsia="x-none"/>
        </w:rPr>
        <w:t xml:space="preserve">Projects proposals that are result of </w:t>
      </w:r>
      <w:r w:rsidRPr="004A42A5">
        <w:rPr>
          <w:b/>
          <w:lang w:val="en-GB" w:eastAsia="x-none"/>
        </w:rPr>
        <w:t>partnership between the Applicant and CSO/NGO</w:t>
      </w:r>
      <w:r w:rsidRPr="004A42A5">
        <w:rPr>
          <w:lang w:val="en-GB" w:eastAsia="x-none"/>
        </w:rPr>
        <w:t xml:space="preserve"> or between the </w:t>
      </w:r>
      <w:r w:rsidRPr="004A42A5">
        <w:rPr>
          <w:b/>
          <w:lang w:val="en-GB" w:eastAsia="x-none"/>
        </w:rPr>
        <w:t>Applicant and registered lawyer</w:t>
      </w:r>
      <w:r w:rsidRPr="004A42A5">
        <w:rPr>
          <w:lang w:val="en-GB" w:eastAsia="x-none"/>
        </w:rPr>
        <w:t xml:space="preserve"> are also eligible. The partnership must be in a written form, signed by relevant signatories from both sides, and with clear division of tasks and responsibilities.</w:t>
      </w:r>
    </w:p>
    <w:p w14:paraId="24877CEF" w14:textId="77777777" w:rsidR="004A42A5" w:rsidRPr="004A42A5" w:rsidRDefault="004A42A5" w:rsidP="004A42A5">
      <w:pPr>
        <w:spacing w:after="0"/>
        <w:ind w:left="284"/>
        <w:jc w:val="both"/>
        <w:rPr>
          <w:lang w:val="en-GB" w:eastAsia="x-none"/>
        </w:rPr>
      </w:pPr>
    </w:p>
    <w:p w14:paraId="3CAEFBAB" w14:textId="3AF8E4FF" w:rsidR="004A42A5" w:rsidRPr="004A42A5" w:rsidRDefault="004A42A5" w:rsidP="004A42A5">
      <w:pPr>
        <w:spacing w:after="0"/>
        <w:ind w:left="284"/>
        <w:jc w:val="both"/>
        <w:rPr>
          <w:b/>
          <w:lang w:val="en-GB" w:eastAsia="x-none"/>
        </w:rPr>
      </w:pPr>
      <w:r w:rsidRPr="004A42A5">
        <w:rPr>
          <w:b/>
          <w:lang w:val="en-GB" w:eastAsia="x-none"/>
        </w:rPr>
        <w:t xml:space="preserve">5.1.1. General eligibility criteria for partner civil society organisation </w:t>
      </w:r>
    </w:p>
    <w:p w14:paraId="2014AF99" w14:textId="3E5C539D" w:rsidR="004A42A5" w:rsidRPr="004A42A5" w:rsidRDefault="004A42A5" w:rsidP="004A42A5">
      <w:pPr>
        <w:spacing w:after="0"/>
        <w:ind w:left="284"/>
        <w:jc w:val="both"/>
        <w:rPr>
          <w:lang w:val="en-GB" w:eastAsia="x-none"/>
        </w:rPr>
      </w:pPr>
      <w:r>
        <w:rPr>
          <w:b/>
          <w:lang w:val="en-GB" w:eastAsia="x-none"/>
        </w:rPr>
        <w:lastRenderedPageBreak/>
        <w:t xml:space="preserve">In case of </w:t>
      </w:r>
      <w:r w:rsidRPr="004A42A5">
        <w:rPr>
          <w:b/>
          <w:lang w:val="en-GB" w:eastAsia="x-none"/>
        </w:rPr>
        <w:t>partnership between the Applicant and CSO/NGO</w:t>
      </w:r>
      <w:r>
        <w:rPr>
          <w:b/>
          <w:lang w:val="en-GB" w:eastAsia="x-none"/>
        </w:rPr>
        <w:t>,</w:t>
      </w:r>
      <w:r w:rsidRPr="004A42A5">
        <w:rPr>
          <w:lang w:val="en-GB" w:eastAsia="x-none"/>
        </w:rPr>
        <w:t xml:space="preserve"> </w:t>
      </w:r>
      <w:r>
        <w:rPr>
          <w:lang w:val="en-GB" w:eastAsia="x-none"/>
        </w:rPr>
        <w:t>t</w:t>
      </w:r>
      <w:r w:rsidRPr="004A42A5">
        <w:rPr>
          <w:lang w:val="en-GB" w:eastAsia="x-none"/>
        </w:rPr>
        <w:t>o be eligible as a partner, the CSO must fulfil the following criteria:</w:t>
      </w:r>
    </w:p>
    <w:p w14:paraId="715C84D2" w14:textId="77777777" w:rsidR="004A42A5" w:rsidRPr="004A42A5" w:rsidRDefault="004A42A5" w:rsidP="004A42A5">
      <w:pPr>
        <w:pStyle w:val="ListParagraph"/>
        <w:numPr>
          <w:ilvl w:val="0"/>
          <w:numId w:val="46"/>
        </w:numPr>
        <w:spacing w:after="0"/>
        <w:jc w:val="both"/>
        <w:rPr>
          <w:lang w:val="en-GB" w:eastAsia="x-none"/>
        </w:rPr>
      </w:pPr>
      <w:r w:rsidRPr="004A42A5">
        <w:rPr>
          <w:lang w:val="en-GB" w:eastAsia="x-none"/>
        </w:rPr>
        <w:t xml:space="preserve">Legally </w:t>
      </w:r>
      <w:r w:rsidRPr="004A42A5">
        <w:rPr>
          <w:b/>
          <w:lang w:val="en-GB" w:eastAsia="x-none"/>
        </w:rPr>
        <w:t>registered for a minimum of 2 (two) years</w:t>
      </w:r>
    </w:p>
    <w:p w14:paraId="297C55F4" w14:textId="113B5760" w:rsidR="004A42A5" w:rsidRPr="004A42A5" w:rsidRDefault="004A42A5" w:rsidP="004A42A5">
      <w:pPr>
        <w:pStyle w:val="ListParagraph"/>
        <w:numPr>
          <w:ilvl w:val="0"/>
          <w:numId w:val="46"/>
        </w:numPr>
        <w:spacing w:after="0"/>
        <w:jc w:val="both"/>
        <w:rPr>
          <w:lang w:val="en-GB" w:eastAsia="x-none"/>
        </w:rPr>
      </w:pPr>
      <w:r w:rsidRPr="004A42A5">
        <w:rPr>
          <w:lang w:val="en-GB" w:eastAsia="x-none"/>
        </w:rPr>
        <w:t>With clear and provable track-record of provision of free advisory services/legal aid from the previous projects involving international donors and organisations</w:t>
      </w:r>
    </w:p>
    <w:p w14:paraId="21FA3467" w14:textId="77777777" w:rsidR="004A42A5" w:rsidRPr="004A42A5" w:rsidRDefault="004A42A5" w:rsidP="004A42A5">
      <w:pPr>
        <w:spacing w:after="0"/>
        <w:ind w:left="284"/>
        <w:jc w:val="both"/>
        <w:rPr>
          <w:lang w:val="en-GB" w:eastAsia="x-none"/>
        </w:rPr>
      </w:pPr>
    </w:p>
    <w:p w14:paraId="6DDDEDB9" w14:textId="77777777" w:rsidR="00802E67" w:rsidRPr="004A42A5" w:rsidRDefault="005D58FF" w:rsidP="00802E67">
      <w:pPr>
        <w:pStyle w:val="Heading4"/>
        <w:numPr>
          <w:ilvl w:val="1"/>
          <w:numId w:val="37"/>
        </w:numPr>
        <w:spacing w:before="0"/>
        <w:jc w:val="both"/>
        <w:rPr>
          <w:rFonts w:ascii="Calibri" w:hAnsi="Calibri"/>
          <w:i w:val="0"/>
          <w:color w:val="404040"/>
          <w:sz w:val="24"/>
          <w:szCs w:val="24"/>
          <w:lang w:val="en-GB"/>
        </w:rPr>
      </w:pPr>
      <w:r w:rsidRPr="004A42A5">
        <w:rPr>
          <w:rFonts w:ascii="Calibri" w:hAnsi="Calibri"/>
          <w:i w:val="0"/>
          <w:color w:val="404040"/>
          <w:sz w:val="24"/>
          <w:szCs w:val="24"/>
          <w:lang w:val="en-GB"/>
        </w:rPr>
        <w:t>The Projects selection</w:t>
      </w:r>
    </w:p>
    <w:p w14:paraId="5221B306" w14:textId="77777777" w:rsidR="00CF2143" w:rsidRPr="004A42A5" w:rsidRDefault="005D58FF" w:rsidP="00802E67">
      <w:pPr>
        <w:numPr>
          <w:ilvl w:val="0"/>
          <w:numId w:val="36"/>
        </w:numPr>
        <w:autoSpaceDE w:val="0"/>
        <w:autoSpaceDN w:val="0"/>
        <w:adjustRightInd w:val="0"/>
        <w:spacing w:after="0"/>
        <w:jc w:val="both"/>
        <w:rPr>
          <w:rFonts w:eastAsia="Calibri" w:cs="Calibri"/>
          <w:lang w:val="en-GB"/>
        </w:rPr>
      </w:pPr>
      <w:r w:rsidRPr="004A42A5">
        <w:rPr>
          <w:rFonts w:eastAsia="Calibri" w:cs="Calibri"/>
          <w:lang w:val="en-GB"/>
        </w:rPr>
        <w:t xml:space="preserve">The projects that will be awarded will be selected through </w:t>
      </w:r>
      <w:r w:rsidRPr="004A42A5">
        <w:rPr>
          <w:rFonts w:eastAsia="Calibri" w:cs="Calibri"/>
          <w:b/>
          <w:lang w:val="en-GB"/>
        </w:rPr>
        <w:t>a competitive process</w:t>
      </w:r>
      <w:r w:rsidRPr="004A42A5">
        <w:rPr>
          <w:rFonts w:eastAsia="Calibri" w:cs="Calibri"/>
          <w:lang w:val="en-GB"/>
        </w:rPr>
        <w:t>.</w:t>
      </w:r>
    </w:p>
    <w:p w14:paraId="10FDEE48" w14:textId="2E5F7D4F" w:rsidR="00CF2143" w:rsidRPr="004A42A5" w:rsidRDefault="00CF2143" w:rsidP="00CF2143">
      <w:pPr>
        <w:numPr>
          <w:ilvl w:val="0"/>
          <w:numId w:val="36"/>
        </w:numPr>
        <w:autoSpaceDE w:val="0"/>
        <w:autoSpaceDN w:val="0"/>
        <w:adjustRightInd w:val="0"/>
        <w:spacing w:after="0"/>
        <w:jc w:val="both"/>
        <w:rPr>
          <w:rFonts w:eastAsia="Calibri" w:cs="Calibri"/>
          <w:lang w:val="en-GB"/>
        </w:rPr>
      </w:pPr>
      <w:r w:rsidRPr="004A42A5">
        <w:rPr>
          <w:rFonts w:eastAsia="Calibri" w:cs="Calibri"/>
          <w:lang w:val="en-GB"/>
        </w:rPr>
        <w:t>UNOPS/Swiss PRO Evaluation Commission retains the right to call the applicant (partner if applicable) for an interview before makes the final decision on the application</w:t>
      </w:r>
    </w:p>
    <w:p w14:paraId="718A83FE" w14:textId="77777777" w:rsidR="005D58FF" w:rsidRPr="004A42A5" w:rsidRDefault="005D58FF" w:rsidP="00802E67">
      <w:pPr>
        <w:numPr>
          <w:ilvl w:val="0"/>
          <w:numId w:val="36"/>
        </w:numPr>
        <w:autoSpaceDE w:val="0"/>
        <w:autoSpaceDN w:val="0"/>
        <w:adjustRightInd w:val="0"/>
        <w:spacing w:after="0"/>
        <w:jc w:val="both"/>
        <w:rPr>
          <w:rFonts w:eastAsia="Calibri" w:cs="Calibri"/>
          <w:lang w:val="en-GB"/>
        </w:rPr>
      </w:pPr>
      <w:r w:rsidRPr="004A42A5">
        <w:rPr>
          <w:rFonts w:eastAsia="Calibri" w:cs="Calibri"/>
          <w:lang w:val="en-GB"/>
        </w:rPr>
        <w:t xml:space="preserve">Swiss PRO Programme does </w:t>
      </w:r>
      <w:r w:rsidRPr="004A42A5">
        <w:rPr>
          <w:rFonts w:eastAsia="Calibri" w:cs="Calibri"/>
          <w:b/>
          <w:lang w:val="en-GB"/>
        </w:rPr>
        <w:t>not</w:t>
      </w:r>
      <w:r w:rsidRPr="004A42A5">
        <w:rPr>
          <w:rFonts w:eastAsia="Calibri" w:cs="Calibri"/>
          <w:lang w:val="en-GB"/>
        </w:rPr>
        <w:t xml:space="preserve"> have an obligation to spend all funds available for this activity and will fund </w:t>
      </w:r>
      <w:r w:rsidRPr="004A42A5">
        <w:rPr>
          <w:rFonts w:eastAsia="Calibri" w:cs="Calibri"/>
          <w:b/>
          <w:lang w:val="en-GB"/>
        </w:rPr>
        <w:t>only</w:t>
      </w:r>
      <w:r w:rsidRPr="004A42A5">
        <w:rPr>
          <w:rFonts w:eastAsia="Calibri" w:cs="Calibri"/>
          <w:lang w:val="en-GB"/>
        </w:rPr>
        <w:t xml:space="preserve"> quality projects that meet specific criteria, based on their relevance, expected outcomes/impacts and sustainability of the proposed intervention.</w:t>
      </w:r>
    </w:p>
    <w:p w14:paraId="69F68E4C" w14:textId="77777777" w:rsidR="005D58FF" w:rsidRPr="004A42A5" w:rsidRDefault="005D58FF" w:rsidP="00802E67">
      <w:pPr>
        <w:numPr>
          <w:ilvl w:val="0"/>
          <w:numId w:val="36"/>
        </w:numPr>
        <w:autoSpaceDE w:val="0"/>
        <w:autoSpaceDN w:val="0"/>
        <w:adjustRightInd w:val="0"/>
        <w:spacing w:after="0"/>
        <w:jc w:val="both"/>
        <w:rPr>
          <w:rFonts w:eastAsia="Calibri" w:cs="Calibri"/>
          <w:lang w:val="en-GB"/>
        </w:rPr>
      </w:pPr>
      <w:r w:rsidRPr="004A42A5">
        <w:rPr>
          <w:rFonts w:eastAsia="Calibri" w:cs="Calibri"/>
          <w:lang w:val="en-GB"/>
        </w:rPr>
        <w:t>The project proposal will be dismissed if it was not submitted according to the requirements and criteria of this proposal, or is incomplete, or is submitted after the deadline. This decision will be final.</w:t>
      </w:r>
    </w:p>
    <w:p w14:paraId="32BDF086" w14:textId="77777777" w:rsidR="005D58FF" w:rsidRPr="004A42A5" w:rsidRDefault="005D58FF" w:rsidP="00802E67">
      <w:pPr>
        <w:numPr>
          <w:ilvl w:val="0"/>
          <w:numId w:val="36"/>
        </w:numPr>
        <w:autoSpaceDE w:val="0"/>
        <w:autoSpaceDN w:val="0"/>
        <w:adjustRightInd w:val="0"/>
        <w:spacing w:after="0"/>
        <w:jc w:val="both"/>
        <w:rPr>
          <w:rFonts w:eastAsia="Calibri" w:cs="Calibri"/>
          <w:lang w:val="en-GB"/>
        </w:rPr>
      </w:pPr>
      <w:r w:rsidRPr="004A42A5">
        <w:rPr>
          <w:rFonts w:eastAsia="Calibri" w:cs="Calibri"/>
          <w:lang w:val="en-GB"/>
        </w:rPr>
        <w:t xml:space="preserve">Geographical and thematic representation will be taken into account during the selection of the project proposals. </w:t>
      </w:r>
    </w:p>
    <w:p w14:paraId="3BC10245" w14:textId="77777777" w:rsidR="005D58FF" w:rsidRPr="004A42A5" w:rsidRDefault="005D58FF" w:rsidP="00802E67">
      <w:pPr>
        <w:pStyle w:val="Heading4"/>
        <w:spacing w:before="0"/>
        <w:jc w:val="both"/>
        <w:rPr>
          <w:rFonts w:ascii="Calibri" w:hAnsi="Calibri"/>
          <w:i w:val="0"/>
          <w:color w:val="404040"/>
          <w:sz w:val="22"/>
          <w:szCs w:val="22"/>
          <w:lang w:val="en-GB"/>
        </w:rPr>
      </w:pPr>
    </w:p>
    <w:p w14:paraId="7680F6BE" w14:textId="77777777" w:rsidR="00271EE5" w:rsidRPr="004A42A5" w:rsidRDefault="00C777DA" w:rsidP="00802E67">
      <w:pPr>
        <w:pStyle w:val="Heading4"/>
        <w:spacing w:before="0"/>
        <w:jc w:val="both"/>
        <w:rPr>
          <w:rFonts w:ascii="Calibri" w:hAnsi="Calibri"/>
          <w:i w:val="0"/>
          <w:color w:val="404040"/>
          <w:sz w:val="24"/>
          <w:szCs w:val="24"/>
          <w:lang w:val="en-GB"/>
        </w:rPr>
      </w:pPr>
      <w:r w:rsidRPr="004A42A5">
        <w:rPr>
          <w:rFonts w:ascii="Calibri" w:hAnsi="Calibri"/>
          <w:i w:val="0"/>
          <w:color w:val="404040"/>
          <w:sz w:val="24"/>
          <w:szCs w:val="24"/>
          <w:lang w:val="en-GB"/>
        </w:rPr>
        <w:t xml:space="preserve">5.3 </w:t>
      </w:r>
      <w:r w:rsidR="00271EE5" w:rsidRPr="004A42A5">
        <w:rPr>
          <w:rFonts w:ascii="Calibri" w:hAnsi="Calibri"/>
          <w:i w:val="0"/>
          <w:color w:val="404040"/>
          <w:sz w:val="24"/>
          <w:szCs w:val="24"/>
          <w:lang w:val="en-GB"/>
        </w:rPr>
        <w:t>Duration of the projects</w:t>
      </w:r>
    </w:p>
    <w:p w14:paraId="4C86C385" w14:textId="77777777" w:rsidR="000120EF" w:rsidRPr="004A42A5" w:rsidRDefault="00271EE5" w:rsidP="00802E67">
      <w:pPr>
        <w:pStyle w:val="ListParagraph"/>
        <w:spacing w:after="0"/>
        <w:ind w:left="0"/>
        <w:jc w:val="both"/>
        <w:rPr>
          <w:rFonts w:cs="Calibri"/>
          <w:lang w:val="en-GB"/>
        </w:rPr>
      </w:pPr>
      <w:r w:rsidRPr="004A42A5">
        <w:rPr>
          <w:rFonts w:cs="Calibri"/>
          <w:lang w:val="en-GB"/>
        </w:rPr>
        <w:t xml:space="preserve">The implementation of </w:t>
      </w:r>
      <w:r w:rsidR="00752292" w:rsidRPr="004A42A5">
        <w:rPr>
          <w:rFonts w:cs="Calibri"/>
          <w:lang w:val="en-GB"/>
        </w:rPr>
        <w:t xml:space="preserve">activities from </w:t>
      </w:r>
      <w:r w:rsidRPr="004A42A5">
        <w:rPr>
          <w:rFonts w:cs="Calibri"/>
          <w:lang w:val="en-GB"/>
        </w:rPr>
        <w:t xml:space="preserve">the projects will last for </w:t>
      </w:r>
      <w:r w:rsidR="00F122A7" w:rsidRPr="004A42A5">
        <w:rPr>
          <w:rFonts w:cs="Calibri"/>
          <w:b/>
          <w:lang w:val="en-GB"/>
        </w:rPr>
        <w:t>1</w:t>
      </w:r>
      <w:r w:rsidR="008066CD" w:rsidRPr="004A42A5">
        <w:rPr>
          <w:rFonts w:cs="Calibri"/>
          <w:b/>
          <w:lang w:val="en-GB"/>
        </w:rPr>
        <w:t>8</w:t>
      </w:r>
      <w:r w:rsidR="00F122A7" w:rsidRPr="004A42A5">
        <w:rPr>
          <w:rFonts w:cs="Calibri"/>
          <w:b/>
          <w:lang w:val="en-GB"/>
        </w:rPr>
        <w:t xml:space="preserve"> </w:t>
      </w:r>
      <w:r w:rsidR="00717D42" w:rsidRPr="004A42A5">
        <w:rPr>
          <w:rFonts w:cs="Calibri"/>
          <w:b/>
          <w:lang w:val="en-GB"/>
        </w:rPr>
        <w:t>(</w:t>
      </w:r>
      <w:r w:rsidR="008066CD" w:rsidRPr="004A42A5">
        <w:rPr>
          <w:rFonts w:cs="Calibri"/>
          <w:b/>
          <w:lang w:val="en-GB"/>
        </w:rPr>
        <w:t>eighteen</w:t>
      </w:r>
      <w:r w:rsidR="00717D42" w:rsidRPr="004A42A5">
        <w:rPr>
          <w:rFonts w:cs="Calibri"/>
          <w:b/>
          <w:lang w:val="en-GB"/>
        </w:rPr>
        <w:t xml:space="preserve">) </w:t>
      </w:r>
      <w:r w:rsidRPr="004A42A5">
        <w:rPr>
          <w:rFonts w:cs="Calibri"/>
          <w:b/>
          <w:lang w:val="en-GB"/>
        </w:rPr>
        <w:t>months</w:t>
      </w:r>
      <w:r w:rsidR="008066CD" w:rsidRPr="004A42A5">
        <w:rPr>
          <w:rFonts w:cs="Calibri"/>
          <w:lang w:val="en-GB"/>
        </w:rPr>
        <w:t xml:space="preserve"> </w:t>
      </w:r>
      <w:r w:rsidRPr="004A42A5">
        <w:rPr>
          <w:rFonts w:cs="Calibri"/>
          <w:lang w:val="en-GB"/>
        </w:rPr>
        <w:t xml:space="preserve">from the day the grant contract is signed. </w:t>
      </w:r>
    </w:p>
    <w:p w14:paraId="69079FC1" w14:textId="77777777" w:rsidR="000120EF" w:rsidRPr="004A42A5" w:rsidRDefault="000120EF" w:rsidP="00802E67">
      <w:pPr>
        <w:pStyle w:val="ListParagraph"/>
        <w:spacing w:after="0"/>
        <w:ind w:left="0"/>
        <w:jc w:val="both"/>
        <w:rPr>
          <w:rFonts w:cs="Calibri"/>
          <w:lang w:val="en-GB"/>
        </w:rPr>
      </w:pPr>
    </w:p>
    <w:p w14:paraId="6488922B" w14:textId="50775BC7" w:rsidR="00D344C7" w:rsidRPr="004A42A5" w:rsidRDefault="000120EF" w:rsidP="00802E67">
      <w:pPr>
        <w:pStyle w:val="ListParagraph"/>
        <w:spacing w:after="0"/>
        <w:ind w:left="0"/>
        <w:jc w:val="both"/>
        <w:rPr>
          <w:rFonts w:cs="Calibri"/>
          <w:lang w:val="en-GB"/>
        </w:rPr>
      </w:pPr>
      <w:r w:rsidRPr="004A42A5">
        <w:rPr>
          <w:rFonts w:cs="Calibri"/>
          <w:lang w:val="en-GB"/>
        </w:rPr>
        <w:t xml:space="preserve">The first three months of the project implementation will be mandatory engagement of </w:t>
      </w:r>
      <w:r w:rsidR="00B0653D" w:rsidRPr="004A42A5">
        <w:rPr>
          <w:rFonts w:cs="Calibri"/>
          <w:lang w:val="en-GB"/>
        </w:rPr>
        <w:t xml:space="preserve">a </w:t>
      </w:r>
      <w:r w:rsidRPr="004A42A5">
        <w:rPr>
          <w:rFonts w:cs="Calibri"/>
          <w:lang w:val="en-GB"/>
        </w:rPr>
        <w:t xml:space="preserve">qualified person for provision of CAS or establishing the partnership with organisation/registered lawyer, equipping the premises, development of promotional material as well as the technical assistance related to development of methodology and tools for monitoring of number of beneficiaries and provided services.   </w:t>
      </w:r>
    </w:p>
    <w:p w14:paraId="665C5A67" w14:textId="77777777" w:rsidR="00BF598F" w:rsidRPr="004A42A5" w:rsidRDefault="00BF598F" w:rsidP="00802E67">
      <w:pPr>
        <w:pStyle w:val="Heading4"/>
        <w:spacing w:before="0"/>
        <w:jc w:val="both"/>
        <w:rPr>
          <w:rFonts w:ascii="Calibri" w:hAnsi="Calibri"/>
          <w:i w:val="0"/>
          <w:sz w:val="22"/>
          <w:szCs w:val="22"/>
          <w:lang w:val="en-GB"/>
        </w:rPr>
      </w:pPr>
    </w:p>
    <w:p w14:paraId="00051902" w14:textId="77777777" w:rsidR="005C62A6" w:rsidRPr="004A42A5" w:rsidRDefault="00C777DA" w:rsidP="00802E67">
      <w:pPr>
        <w:pStyle w:val="Heading4"/>
        <w:spacing w:before="0"/>
        <w:jc w:val="both"/>
        <w:rPr>
          <w:rFonts w:ascii="Calibri" w:hAnsi="Calibri"/>
          <w:color w:val="404040"/>
          <w:sz w:val="24"/>
          <w:szCs w:val="24"/>
          <w:lang w:val="en-GB"/>
        </w:rPr>
      </w:pPr>
      <w:r w:rsidRPr="004A42A5">
        <w:rPr>
          <w:rFonts w:ascii="Calibri" w:hAnsi="Calibri"/>
          <w:i w:val="0"/>
          <w:color w:val="404040"/>
          <w:sz w:val="24"/>
          <w:szCs w:val="24"/>
          <w:lang w:val="en-GB"/>
        </w:rPr>
        <w:t xml:space="preserve">5.4 </w:t>
      </w:r>
      <w:r w:rsidR="00C978C5" w:rsidRPr="004A42A5">
        <w:rPr>
          <w:rFonts w:ascii="Calibri" w:hAnsi="Calibri"/>
          <w:i w:val="0"/>
          <w:color w:val="404040"/>
          <w:sz w:val="24"/>
          <w:szCs w:val="24"/>
          <w:lang w:val="en-GB"/>
        </w:rPr>
        <w:t>The Grants amount</w:t>
      </w:r>
    </w:p>
    <w:p w14:paraId="5E9D114E" w14:textId="557E29F2" w:rsidR="00806654" w:rsidRPr="004A42A5" w:rsidRDefault="005C62A6" w:rsidP="00802E67">
      <w:pPr>
        <w:spacing w:after="0"/>
        <w:jc w:val="both"/>
        <w:rPr>
          <w:lang w:val="en-GB"/>
        </w:rPr>
      </w:pPr>
      <w:r w:rsidRPr="004A42A5">
        <w:rPr>
          <w:lang w:val="en-GB"/>
        </w:rPr>
        <w:t xml:space="preserve">The overall amount available under this </w:t>
      </w:r>
      <w:r w:rsidR="007B38C3" w:rsidRPr="004A42A5">
        <w:rPr>
          <w:lang w:val="en-GB"/>
        </w:rPr>
        <w:t xml:space="preserve">Call </w:t>
      </w:r>
      <w:r w:rsidRPr="004A42A5">
        <w:rPr>
          <w:lang w:val="en-GB"/>
        </w:rPr>
        <w:t xml:space="preserve">for </w:t>
      </w:r>
      <w:r w:rsidR="007B38C3" w:rsidRPr="004A42A5">
        <w:rPr>
          <w:lang w:val="en-GB"/>
        </w:rPr>
        <w:t xml:space="preserve">Proposals </w:t>
      </w:r>
      <w:r w:rsidRPr="004A42A5">
        <w:rPr>
          <w:lang w:val="en-GB"/>
        </w:rPr>
        <w:t>is</w:t>
      </w:r>
      <w:r w:rsidR="00717D42" w:rsidRPr="004A42A5">
        <w:rPr>
          <w:lang w:val="en-GB"/>
        </w:rPr>
        <w:t xml:space="preserve"> </w:t>
      </w:r>
      <w:r w:rsidR="00243DBB" w:rsidRPr="004A42A5">
        <w:rPr>
          <w:b/>
          <w:lang w:val="en-GB"/>
        </w:rPr>
        <w:t>USD</w:t>
      </w:r>
      <w:r w:rsidR="0030364E" w:rsidRPr="004A42A5">
        <w:rPr>
          <w:b/>
          <w:lang w:val="en-GB"/>
        </w:rPr>
        <w:t xml:space="preserve"> </w:t>
      </w:r>
      <w:r w:rsidR="008066CD" w:rsidRPr="004A42A5">
        <w:rPr>
          <w:b/>
          <w:lang w:val="en-GB"/>
        </w:rPr>
        <w:t>2</w:t>
      </w:r>
      <w:r w:rsidR="00243DBB" w:rsidRPr="004A42A5">
        <w:rPr>
          <w:b/>
          <w:lang w:val="en-GB"/>
        </w:rPr>
        <w:t>26</w:t>
      </w:r>
      <w:r w:rsidR="005C0240" w:rsidRPr="004A42A5">
        <w:rPr>
          <w:b/>
          <w:lang w:val="en-GB"/>
        </w:rPr>
        <w:t>,</w:t>
      </w:r>
      <w:r w:rsidR="00243DBB" w:rsidRPr="004A42A5">
        <w:rPr>
          <w:b/>
          <w:lang w:val="en-GB"/>
        </w:rPr>
        <w:t>5</w:t>
      </w:r>
      <w:r w:rsidR="005C0240" w:rsidRPr="004A42A5">
        <w:rPr>
          <w:b/>
          <w:lang w:val="en-GB"/>
        </w:rPr>
        <w:t>00</w:t>
      </w:r>
      <w:r w:rsidR="00717D42" w:rsidRPr="004A42A5">
        <w:rPr>
          <w:b/>
          <w:lang w:val="en-GB"/>
        </w:rPr>
        <w:t xml:space="preserve"> (in RSD)</w:t>
      </w:r>
      <w:r w:rsidR="0031434D" w:rsidRPr="004A42A5">
        <w:rPr>
          <w:b/>
          <w:lang w:val="en-GB"/>
        </w:rPr>
        <w:t>.</w:t>
      </w:r>
      <w:r w:rsidR="0031434D" w:rsidRPr="004A42A5">
        <w:rPr>
          <w:lang w:val="en-GB"/>
        </w:rPr>
        <w:t xml:space="preserve"> </w:t>
      </w:r>
      <w:r w:rsidR="00806654" w:rsidRPr="004A42A5">
        <w:rPr>
          <w:lang w:val="en-GB"/>
        </w:rPr>
        <w:t xml:space="preserve">The Swiss PRO does not have an obligation to spend all fund for this activity, and will fund only projects that meet specific criteria, selected in a transparent and competitive process. </w:t>
      </w:r>
    </w:p>
    <w:p w14:paraId="4AADC44A" w14:textId="77777777" w:rsidR="00806654" w:rsidRPr="004A42A5" w:rsidRDefault="00806654" w:rsidP="00802E67">
      <w:pPr>
        <w:spacing w:after="0"/>
        <w:jc w:val="both"/>
        <w:rPr>
          <w:lang w:val="en-GB"/>
        </w:rPr>
      </w:pPr>
    </w:p>
    <w:p w14:paraId="07502241" w14:textId="16CC7099" w:rsidR="00717D42" w:rsidRPr="004A42A5" w:rsidRDefault="00717D42" w:rsidP="00802E67">
      <w:pPr>
        <w:spacing w:after="0"/>
        <w:jc w:val="both"/>
        <w:rPr>
          <w:lang w:val="en-GB"/>
        </w:rPr>
      </w:pPr>
      <w:r w:rsidRPr="004A42A5">
        <w:rPr>
          <w:lang w:val="en-GB"/>
        </w:rPr>
        <w:t xml:space="preserve">The </w:t>
      </w:r>
      <w:r w:rsidR="000120EF" w:rsidRPr="004A42A5">
        <w:rPr>
          <w:b/>
          <w:lang w:val="en-GB"/>
        </w:rPr>
        <w:t xml:space="preserve">minimum value of the grant per project is </w:t>
      </w:r>
      <w:r w:rsidR="00243DBB" w:rsidRPr="004A42A5">
        <w:rPr>
          <w:b/>
          <w:lang w:val="en-GB"/>
        </w:rPr>
        <w:t>USD</w:t>
      </w:r>
      <w:r w:rsidR="000120EF" w:rsidRPr="004A42A5">
        <w:rPr>
          <w:b/>
          <w:lang w:val="en-GB"/>
        </w:rPr>
        <w:t xml:space="preserve"> 1</w:t>
      </w:r>
      <w:r w:rsidR="00386651" w:rsidRPr="004A42A5">
        <w:rPr>
          <w:b/>
          <w:lang w:val="en-GB"/>
        </w:rPr>
        <w:t>5</w:t>
      </w:r>
      <w:r w:rsidR="000120EF" w:rsidRPr="004A42A5">
        <w:rPr>
          <w:b/>
          <w:lang w:val="en-GB"/>
        </w:rPr>
        <w:t>,</w:t>
      </w:r>
      <w:r w:rsidR="00386651" w:rsidRPr="004A42A5">
        <w:rPr>
          <w:b/>
          <w:lang w:val="en-GB"/>
        </w:rPr>
        <w:t>100</w:t>
      </w:r>
      <w:r w:rsidR="000120EF" w:rsidRPr="004A42A5">
        <w:rPr>
          <w:b/>
          <w:lang w:val="en-GB"/>
        </w:rPr>
        <w:t xml:space="preserve"> (in RSD) while the </w:t>
      </w:r>
      <w:r w:rsidR="00301297" w:rsidRPr="004A42A5">
        <w:rPr>
          <w:b/>
          <w:lang w:val="en-GB"/>
        </w:rPr>
        <w:t>maximum</w:t>
      </w:r>
      <w:r w:rsidRPr="004A42A5">
        <w:rPr>
          <w:b/>
          <w:lang w:val="en-GB"/>
        </w:rPr>
        <w:t xml:space="preserve"> value of the grant per project is </w:t>
      </w:r>
      <w:r w:rsidR="00243DBB" w:rsidRPr="004A42A5">
        <w:rPr>
          <w:b/>
          <w:lang w:val="en-GB"/>
        </w:rPr>
        <w:t>USD</w:t>
      </w:r>
      <w:r w:rsidRPr="004A42A5">
        <w:rPr>
          <w:b/>
          <w:lang w:val="en-GB"/>
        </w:rPr>
        <w:t xml:space="preserve"> </w:t>
      </w:r>
      <w:r w:rsidR="00C42A60" w:rsidRPr="004A42A5">
        <w:rPr>
          <w:b/>
          <w:lang w:val="en-GB"/>
        </w:rPr>
        <w:t>1</w:t>
      </w:r>
      <w:r w:rsidR="00386651" w:rsidRPr="004A42A5">
        <w:rPr>
          <w:b/>
          <w:lang w:val="en-GB"/>
        </w:rPr>
        <w:t>8</w:t>
      </w:r>
      <w:r w:rsidR="00C42A60" w:rsidRPr="004A42A5">
        <w:rPr>
          <w:b/>
          <w:lang w:val="en-GB"/>
        </w:rPr>
        <w:t>,</w:t>
      </w:r>
      <w:r w:rsidR="00386651" w:rsidRPr="004A42A5">
        <w:rPr>
          <w:b/>
          <w:lang w:val="en-GB"/>
        </w:rPr>
        <w:t>875</w:t>
      </w:r>
      <w:r w:rsidRPr="004A42A5">
        <w:rPr>
          <w:b/>
          <w:lang w:val="en-GB"/>
        </w:rPr>
        <w:t xml:space="preserve"> </w:t>
      </w:r>
      <w:r w:rsidR="00465BC8" w:rsidRPr="004A42A5">
        <w:rPr>
          <w:b/>
          <w:lang w:val="en-GB"/>
        </w:rPr>
        <w:t>(in RSD)</w:t>
      </w:r>
      <w:r w:rsidRPr="004A42A5">
        <w:rPr>
          <w:b/>
          <w:lang w:val="en-GB"/>
        </w:rPr>
        <w:t>.</w:t>
      </w:r>
      <w:r w:rsidRPr="004A42A5">
        <w:rPr>
          <w:lang w:val="en-GB"/>
        </w:rPr>
        <w:t xml:space="preserve"> </w:t>
      </w:r>
    </w:p>
    <w:p w14:paraId="283EC326" w14:textId="77777777" w:rsidR="00752292" w:rsidRPr="004A42A5" w:rsidRDefault="00752292" w:rsidP="00802E67">
      <w:pPr>
        <w:spacing w:after="0"/>
        <w:jc w:val="both"/>
        <w:rPr>
          <w:lang w:val="en-GB"/>
        </w:rPr>
      </w:pPr>
    </w:p>
    <w:p w14:paraId="0AD150BD" w14:textId="77777777" w:rsidR="00C777DA" w:rsidRPr="004A42A5" w:rsidRDefault="00C777DA" w:rsidP="00802E67">
      <w:pPr>
        <w:spacing w:after="0"/>
        <w:jc w:val="both"/>
        <w:rPr>
          <w:b/>
          <w:color w:val="404040"/>
          <w:sz w:val="24"/>
          <w:szCs w:val="24"/>
          <w:lang w:val="en-GB"/>
        </w:rPr>
      </w:pPr>
      <w:r w:rsidRPr="004A42A5">
        <w:rPr>
          <w:b/>
          <w:color w:val="404040"/>
          <w:sz w:val="24"/>
          <w:szCs w:val="24"/>
          <w:lang w:val="en-GB"/>
        </w:rPr>
        <w:t>5.5 Sustainability</w:t>
      </w:r>
    </w:p>
    <w:p w14:paraId="1B132486" w14:textId="77777777" w:rsidR="00C777DA" w:rsidRPr="004A42A5" w:rsidRDefault="00C777DA" w:rsidP="00802E67">
      <w:pPr>
        <w:spacing w:after="0"/>
        <w:jc w:val="both"/>
        <w:rPr>
          <w:lang w:val="en-GB"/>
        </w:rPr>
      </w:pPr>
      <w:r w:rsidRPr="004A42A5">
        <w:rPr>
          <w:lang w:val="en-GB"/>
        </w:rPr>
        <w:t xml:space="preserve">The applicants are expected to demonstrate in the application in a clear and unequivocal way how the project will continue to function after the grant formally closes. </w:t>
      </w:r>
      <w:r w:rsidR="00806654" w:rsidRPr="004A42A5">
        <w:rPr>
          <w:lang w:val="en-GB"/>
        </w:rPr>
        <w:t xml:space="preserve">The sustainability will weigh decisively during the project proposal evaluation. </w:t>
      </w:r>
    </w:p>
    <w:p w14:paraId="1715305D" w14:textId="77777777" w:rsidR="000120EF" w:rsidRPr="004A42A5" w:rsidRDefault="000120EF" w:rsidP="00802E67">
      <w:pPr>
        <w:spacing w:after="0"/>
        <w:jc w:val="both"/>
        <w:rPr>
          <w:b/>
          <w:sz w:val="24"/>
          <w:szCs w:val="24"/>
          <w:lang w:val="en-GB"/>
        </w:rPr>
      </w:pPr>
      <w:r w:rsidRPr="004A42A5">
        <w:rPr>
          <w:b/>
          <w:sz w:val="24"/>
          <w:szCs w:val="24"/>
          <w:lang w:val="en-GB"/>
        </w:rPr>
        <w:lastRenderedPageBreak/>
        <w:t xml:space="preserve">5.6. Eligible expenditures </w:t>
      </w:r>
    </w:p>
    <w:p w14:paraId="22ED2938" w14:textId="77777777" w:rsidR="000120EF" w:rsidRPr="004A42A5" w:rsidRDefault="000120EF" w:rsidP="000120EF">
      <w:pPr>
        <w:spacing w:after="0"/>
        <w:jc w:val="both"/>
        <w:rPr>
          <w:lang w:val="en-GB"/>
        </w:rPr>
      </w:pPr>
      <w:r w:rsidRPr="004A42A5">
        <w:rPr>
          <w:lang w:val="en-GB"/>
        </w:rPr>
        <w:t>Following activities and expenditures will be exclusively considered eligible:</w:t>
      </w:r>
    </w:p>
    <w:p w14:paraId="7F52FD1E" w14:textId="3C0850FC" w:rsidR="000120EF" w:rsidRPr="004A42A5" w:rsidRDefault="000120EF" w:rsidP="000120EF">
      <w:pPr>
        <w:pStyle w:val="ListParagraph"/>
        <w:numPr>
          <w:ilvl w:val="0"/>
          <w:numId w:val="43"/>
        </w:numPr>
        <w:spacing w:after="0"/>
        <w:jc w:val="both"/>
        <w:rPr>
          <w:lang w:val="en-GB"/>
        </w:rPr>
      </w:pPr>
      <w:r w:rsidRPr="004A42A5">
        <w:rPr>
          <w:lang w:val="en-GB"/>
        </w:rPr>
        <w:t>Salary (gross amount) for person (Bachelor of Laws) engaged in the project for provision of CAS for total of 15 months or fee for engaged organisation/registered lawyer in accordance with valid partnership agreement</w:t>
      </w:r>
      <w:r w:rsidR="00AB6D5F" w:rsidRPr="004A42A5">
        <w:rPr>
          <w:lang w:val="en-GB"/>
        </w:rPr>
        <w:t xml:space="preserve"> for total of 15 months</w:t>
      </w:r>
      <w:r w:rsidR="00386651" w:rsidRPr="004A42A5">
        <w:rPr>
          <w:lang w:val="en-GB"/>
        </w:rPr>
        <w:t xml:space="preserve"> (maximum of 55% of the total budget)</w:t>
      </w:r>
    </w:p>
    <w:p w14:paraId="2DC55572" w14:textId="731EDAC2" w:rsidR="000120EF" w:rsidRPr="004A42A5" w:rsidRDefault="000120EF" w:rsidP="005A7DA0">
      <w:pPr>
        <w:pStyle w:val="ListParagraph"/>
        <w:numPr>
          <w:ilvl w:val="0"/>
          <w:numId w:val="43"/>
        </w:numPr>
        <w:spacing w:after="0"/>
        <w:jc w:val="both"/>
        <w:rPr>
          <w:lang w:val="en-GB"/>
        </w:rPr>
      </w:pPr>
      <w:r w:rsidRPr="004A42A5">
        <w:rPr>
          <w:lang w:val="en-GB"/>
        </w:rPr>
        <w:t xml:space="preserve">Office equipping and </w:t>
      </w:r>
      <w:r w:rsidR="005A7DA0" w:rsidRPr="004A42A5">
        <w:rPr>
          <w:lang w:val="en-GB"/>
        </w:rPr>
        <w:t>consumables - office supplies</w:t>
      </w:r>
      <w:r w:rsidR="00386651" w:rsidRPr="004A42A5">
        <w:rPr>
          <w:lang w:val="en-GB"/>
        </w:rPr>
        <w:t xml:space="preserve"> including IT equipment i.e. computer and all-in-one printer scanner</w:t>
      </w:r>
      <w:r w:rsidR="005A7DA0" w:rsidRPr="004A42A5">
        <w:rPr>
          <w:lang w:val="en-GB"/>
        </w:rPr>
        <w:t xml:space="preserve"> </w:t>
      </w:r>
      <w:r w:rsidR="00386651" w:rsidRPr="004A42A5">
        <w:rPr>
          <w:lang w:val="en-GB"/>
        </w:rPr>
        <w:t>(maximum of 15% of the total budget)</w:t>
      </w:r>
    </w:p>
    <w:p w14:paraId="066BBF79" w14:textId="01BB38B2" w:rsidR="000120EF" w:rsidRPr="004A42A5" w:rsidRDefault="000120EF" w:rsidP="000120EF">
      <w:pPr>
        <w:pStyle w:val="ListParagraph"/>
        <w:numPr>
          <w:ilvl w:val="0"/>
          <w:numId w:val="43"/>
        </w:numPr>
        <w:spacing w:after="0"/>
        <w:jc w:val="both"/>
        <w:rPr>
          <w:lang w:val="en-GB"/>
        </w:rPr>
      </w:pPr>
      <w:r w:rsidRPr="004A42A5">
        <w:rPr>
          <w:lang w:val="en-GB"/>
        </w:rPr>
        <w:t>Expenses for mandatory outreach campaign. The outreach campaign could also include costs of transportation and promotional costs.</w:t>
      </w:r>
      <w:r w:rsidR="00386651" w:rsidRPr="004A42A5">
        <w:rPr>
          <w:lang w:val="en-GB"/>
        </w:rPr>
        <w:t xml:space="preserve"> (maximum of 30% of the total budget)</w:t>
      </w:r>
    </w:p>
    <w:p w14:paraId="6E9D3C40" w14:textId="77777777" w:rsidR="00D53B80" w:rsidRPr="004A42A5" w:rsidRDefault="00D53B80" w:rsidP="00802E67">
      <w:pPr>
        <w:spacing w:after="0"/>
        <w:jc w:val="both"/>
        <w:rPr>
          <w:lang w:val="en-GB"/>
        </w:rPr>
      </w:pPr>
    </w:p>
    <w:p w14:paraId="211D6567" w14:textId="698899CD" w:rsidR="00D53B80" w:rsidRPr="004A42A5" w:rsidRDefault="0054233F" w:rsidP="00802E67">
      <w:pPr>
        <w:spacing w:after="0"/>
        <w:jc w:val="both"/>
        <w:rPr>
          <w:b/>
          <w:color w:val="404040"/>
          <w:sz w:val="24"/>
          <w:szCs w:val="24"/>
          <w:lang w:val="en-GB"/>
        </w:rPr>
      </w:pPr>
      <w:r>
        <w:rPr>
          <w:b/>
          <w:color w:val="404040"/>
          <w:sz w:val="24"/>
          <w:szCs w:val="24"/>
          <w:lang w:val="en-GB"/>
        </w:rPr>
        <w:t>5.7</w:t>
      </w:r>
      <w:r w:rsidR="00C777DA" w:rsidRPr="004A42A5">
        <w:rPr>
          <w:b/>
          <w:color w:val="404040"/>
          <w:sz w:val="24"/>
          <w:szCs w:val="24"/>
          <w:lang w:val="en-GB"/>
        </w:rPr>
        <w:t xml:space="preserve"> </w:t>
      </w:r>
      <w:r w:rsidR="00D53B80" w:rsidRPr="004A42A5">
        <w:rPr>
          <w:b/>
          <w:color w:val="404040"/>
          <w:sz w:val="24"/>
          <w:szCs w:val="24"/>
          <w:lang w:val="en-GB"/>
        </w:rPr>
        <w:t xml:space="preserve">Non-eligible activities and </w:t>
      </w:r>
      <w:r w:rsidR="00806654" w:rsidRPr="004A42A5">
        <w:rPr>
          <w:b/>
          <w:color w:val="404040"/>
          <w:sz w:val="24"/>
          <w:szCs w:val="24"/>
          <w:lang w:val="en-GB"/>
        </w:rPr>
        <w:t xml:space="preserve">expenditures </w:t>
      </w:r>
    </w:p>
    <w:p w14:paraId="7FC7E785" w14:textId="77777777" w:rsidR="00D53B80" w:rsidRPr="004A42A5" w:rsidRDefault="00D53B80" w:rsidP="00802E67">
      <w:pPr>
        <w:spacing w:after="0"/>
        <w:jc w:val="both"/>
        <w:rPr>
          <w:lang w:val="en-GB"/>
        </w:rPr>
      </w:pPr>
      <w:r w:rsidRPr="004A42A5">
        <w:rPr>
          <w:lang w:val="en-GB"/>
        </w:rPr>
        <w:t>Following activities and expenditures will not be considered eligible:</w:t>
      </w:r>
    </w:p>
    <w:p w14:paraId="3309E7FB" w14:textId="77777777" w:rsidR="00D53B80" w:rsidRPr="004A42A5" w:rsidRDefault="00D53B80" w:rsidP="00802E67">
      <w:pPr>
        <w:numPr>
          <w:ilvl w:val="0"/>
          <w:numId w:val="33"/>
        </w:numPr>
        <w:spacing w:after="0"/>
        <w:jc w:val="both"/>
        <w:rPr>
          <w:lang w:val="en-GB"/>
        </w:rPr>
      </w:pPr>
      <w:r w:rsidRPr="004A42A5">
        <w:rPr>
          <w:lang w:val="en-GB"/>
        </w:rPr>
        <w:t>Projects that do not explicitly tackle the topics listed above</w:t>
      </w:r>
    </w:p>
    <w:p w14:paraId="1E155C08" w14:textId="77777777" w:rsidR="00D53B80" w:rsidRPr="004A42A5" w:rsidRDefault="00D53B80" w:rsidP="00802E67">
      <w:pPr>
        <w:numPr>
          <w:ilvl w:val="0"/>
          <w:numId w:val="33"/>
        </w:numPr>
        <w:spacing w:after="0"/>
        <w:jc w:val="both"/>
        <w:rPr>
          <w:lang w:val="en-GB"/>
        </w:rPr>
      </w:pPr>
      <w:r w:rsidRPr="004A42A5">
        <w:rPr>
          <w:lang w:val="en-GB"/>
        </w:rPr>
        <w:t>Projects aimed at filling up any funding gaps from on-going activities</w:t>
      </w:r>
    </w:p>
    <w:p w14:paraId="34785C33" w14:textId="77777777" w:rsidR="00D53B80" w:rsidRPr="004A42A5" w:rsidRDefault="00D53B80" w:rsidP="00802E67">
      <w:pPr>
        <w:numPr>
          <w:ilvl w:val="0"/>
          <w:numId w:val="33"/>
        </w:numPr>
        <w:spacing w:after="0"/>
        <w:jc w:val="both"/>
        <w:rPr>
          <w:lang w:val="en-GB"/>
        </w:rPr>
      </w:pPr>
      <w:r w:rsidRPr="004A42A5">
        <w:rPr>
          <w:lang w:val="en-GB"/>
        </w:rPr>
        <w:t>Activities that can be more appropriately funded from other funding sources</w:t>
      </w:r>
    </w:p>
    <w:p w14:paraId="0875DA56" w14:textId="77777777" w:rsidR="00D53B80" w:rsidRPr="004A42A5" w:rsidRDefault="00D53B80" w:rsidP="00802E67">
      <w:pPr>
        <w:numPr>
          <w:ilvl w:val="0"/>
          <w:numId w:val="33"/>
        </w:numPr>
        <w:spacing w:after="0"/>
        <w:jc w:val="both"/>
        <w:rPr>
          <w:lang w:val="en-GB"/>
        </w:rPr>
      </w:pPr>
      <w:r w:rsidRPr="004A42A5">
        <w:rPr>
          <w:lang w:val="en-GB"/>
        </w:rPr>
        <w:t>Travel, catering and/or conference services costs not founded in project rationale</w:t>
      </w:r>
    </w:p>
    <w:p w14:paraId="2C45C57F" w14:textId="77777777" w:rsidR="00D53B80" w:rsidRPr="004A42A5" w:rsidRDefault="00D53B80" w:rsidP="00802E67">
      <w:pPr>
        <w:numPr>
          <w:ilvl w:val="0"/>
          <w:numId w:val="33"/>
        </w:numPr>
        <w:spacing w:after="0"/>
        <w:jc w:val="both"/>
        <w:rPr>
          <w:lang w:val="en-GB"/>
        </w:rPr>
      </w:pPr>
      <w:r w:rsidRPr="004A42A5">
        <w:rPr>
          <w:lang w:val="en-GB"/>
        </w:rPr>
        <w:t>Projects focused on research, or promotional activities with no specific outcomes</w:t>
      </w:r>
    </w:p>
    <w:p w14:paraId="0BB67215" w14:textId="77777777" w:rsidR="007D56FE" w:rsidRPr="004A42A5" w:rsidRDefault="00D53B80" w:rsidP="007D56FE">
      <w:pPr>
        <w:numPr>
          <w:ilvl w:val="0"/>
          <w:numId w:val="33"/>
        </w:numPr>
        <w:spacing w:after="0"/>
        <w:jc w:val="both"/>
        <w:rPr>
          <w:lang w:val="en-GB"/>
        </w:rPr>
      </w:pPr>
      <w:r w:rsidRPr="004A42A5">
        <w:rPr>
          <w:lang w:val="en-GB"/>
        </w:rPr>
        <w:t>Extensive hardware/software purchases without true foundation in project rationale</w:t>
      </w:r>
    </w:p>
    <w:p w14:paraId="7143340B" w14:textId="77777777" w:rsidR="00D53B80" w:rsidRPr="004A42A5" w:rsidRDefault="00D53B80" w:rsidP="007D56FE">
      <w:pPr>
        <w:numPr>
          <w:ilvl w:val="0"/>
          <w:numId w:val="33"/>
        </w:numPr>
        <w:spacing w:after="0"/>
        <w:jc w:val="both"/>
        <w:rPr>
          <w:lang w:val="en-GB"/>
        </w:rPr>
      </w:pPr>
      <w:r w:rsidRPr="004A42A5">
        <w:rPr>
          <w:lang w:val="en-GB"/>
        </w:rPr>
        <w:t>Items from the budget, including office costs, fees or salaries, already funded by other sources (other projects, other organisations – public or civic, etc.)</w:t>
      </w:r>
    </w:p>
    <w:p w14:paraId="3A306E7A" w14:textId="77777777" w:rsidR="00E2468E" w:rsidRPr="004A42A5" w:rsidRDefault="005A7DA0" w:rsidP="005A7DA0">
      <w:pPr>
        <w:numPr>
          <w:ilvl w:val="0"/>
          <w:numId w:val="33"/>
        </w:numPr>
        <w:spacing w:after="0"/>
        <w:jc w:val="both"/>
        <w:rPr>
          <w:lang w:val="en-GB"/>
        </w:rPr>
      </w:pPr>
      <w:r w:rsidRPr="004A42A5">
        <w:rPr>
          <w:lang w:val="en-GB"/>
        </w:rPr>
        <w:t>Costs of renting the</w:t>
      </w:r>
      <w:r w:rsidR="00E2468E" w:rsidRPr="004A42A5">
        <w:rPr>
          <w:lang w:val="en-GB"/>
        </w:rPr>
        <w:t xml:space="preserve"> premises</w:t>
      </w:r>
      <w:r w:rsidRPr="004A42A5">
        <w:rPr>
          <w:lang w:val="en-GB"/>
        </w:rPr>
        <w:t>/office</w:t>
      </w:r>
      <w:r w:rsidR="00E2468E" w:rsidRPr="004A42A5">
        <w:rPr>
          <w:lang w:val="en-GB"/>
        </w:rPr>
        <w:t xml:space="preserve"> including </w:t>
      </w:r>
      <w:r w:rsidRPr="004A42A5">
        <w:rPr>
          <w:lang w:val="en-GB"/>
        </w:rPr>
        <w:t>o</w:t>
      </w:r>
      <w:r w:rsidR="00CE0FBC" w:rsidRPr="004A42A5">
        <w:rPr>
          <w:lang w:val="en-GB"/>
        </w:rPr>
        <w:t>ffice operating costs i.e. utility and other services (this should be provided by LSG or engaged organisation/registered lawyer as service provider)</w:t>
      </w:r>
    </w:p>
    <w:p w14:paraId="6F0B081F" w14:textId="77777777" w:rsidR="00D53B80" w:rsidRPr="004A42A5" w:rsidRDefault="00D53B80" w:rsidP="00802E67">
      <w:pPr>
        <w:numPr>
          <w:ilvl w:val="0"/>
          <w:numId w:val="33"/>
        </w:numPr>
        <w:spacing w:after="0"/>
        <w:jc w:val="both"/>
        <w:rPr>
          <w:lang w:val="en-GB"/>
        </w:rPr>
      </w:pPr>
      <w:r w:rsidRPr="004A42A5">
        <w:rPr>
          <w:lang w:val="en-GB"/>
        </w:rPr>
        <w:t>All costs originating before the project beginning or accrued after project closure</w:t>
      </w:r>
    </w:p>
    <w:p w14:paraId="15438A3F" w14:textId="77777777" w:rsidR="000A056F" w:rsidRPr="004A42A5" w:rsidRDefault="000A056F" w:rsidP="000A056F">
      <w:pPr>
        <w:spacing w:after="0"/>
        <w:ind w:left="1080"/>
        <w:jc w:val="both"/>
        <w:rPr>
          <w:lang w:val="en-GB"/>
        </w:rPr>
      </w:pPr>
    </w:p>
    <w:p w14:paraId="5B1B4576" w14:textId="77777777" w:rsidR="00DA3399" w:rsidRPr="004A42A5" w:rsidRDefault="00806654" w:rsidP="00802E67">
      <w:pPr>
        <w:pStyle w:val="Heading2"/>
        <w:numPr>
          <w:ilvl w:val="0"/>
          <w:numId w:val="1"/>
        </w:numPr>
        <w:spacing w:before="0"/>
        <w:jc w:val="both"/>
        <w:rPr>
          <w:rFonts w:ascii="Calibri" w:hAnsi="Calibri"/>
          <w:color w:val="404040"/>
          <w:sz w:val="28"/>
          <w:szCs w:val="28"/>
          <w:lang w:val="en-GB"/>
        </w:rPr>
      </w:pPr>
      <w:r w:rsidRPr="004A42A5">
        <w:rPr>
          <w:rFonts w:ascii="Calibri" w:hAnsi="Calibri"/>
          <w:color w:val="404040"/>
          <w:sz w:val="28"/>
          <w:szCs w:val="28"/>
          <w:lang w:val="en-GB"/>
        </w:rPr>
        <w:t xml:space="preserve">The </w:t>
      </w:r>
      <w:r w:rsidR="00DA3399" w:rsidRPr="004A42A5">
        <w:rPr>
          <w:rFonts w:ascii="Calibri" w:hAnsi="Calibri"/>
          <w:color w:val="404040"/>
          <w:sz w:val="28"/>
          <w:szCs w:val="28"/>
          <w:lang w:val="en-GB"/>
        </w:rPr>
        <w:t xml:space="preserve">Selection Criteria </w:t>
      </w:r>
    </w:p>
    <w:p w14:paraId="4044B102" w14:textId="77777777" w:rsidR="000120EF" w:rsidRPr="004A42A5" w:rsidRDefault="000120EF" w:rsidP="00802E67">
      <w:pPr>
        <w:spacing w:after="0"/>
        <w:jc w:val="both"/>
        <w:rPr>
          <w:lang w:val="en-GB"/>
        </w:rPr>
      </w:pPr>
    </w:p>
    <w:p w14:paraId="26477E35" w14:textId="77777777" w:rsidR="00073CED" w:rsidRPr="004A42A5" w:rsidRDefault="00073CED" w:rsidP="00802E67">
      <w:pPr>
        <w:spacing w:after="0"/>
        <w:jc w:val="both"/>
        <w:rPr>
          <w:lang w:val="en-GB"/>
        </w:rPr>
      </w:pPr>
      <w:r w:rsidRPr="004A42A5">
        <w:rPr>
          <w:lang w:val="en-GB"/>
        </w:rPr>
        <w:t xml:space="preserve">Technical evaluation of </w:t>
      </w:r>
      <w:r w:rsidR="001906DE" w:rsidRPr="004A42A5">
        <w:rPr>
          <w:lang w:val="en-GB"/>
        </w:rPr>
        <w:t xml:space="preserve">the </w:t>
      </w:r>
      <w:r w:rsidRPr="004A42A5">
        <w:rPr>
          <w:lang w:val="en-GB"/>
        </w:rPr>
        <w:t>received proposals will be conducted in line with the following selection criteria</w:t>
      </w:r>
      <w:r w:rsidR="00306E2C" w:rsidRPr="004A42A5">
        <w:rPr>
          <w:lang w:val="en-GB"/>
        </w:rPr>
        <w:t>:</w:t>
      </w:r>
      <w:r w:rsidRPr="004A42A5">
        <w:rPr>
          <w:lang w:val="en-GB"/>
        </w:rPr>
        <w:t xml:space="preserve"> </w:t>
      </w:r>
    </w:p>
    <w:tbl>
      <w:tblPr>
        <w:tblW w:w="9214" w:type="dxa"/>
        <w:tblInd w:w="39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7797"/>
        <w:gridCol w:w="1417"/>
      </w:tblGrid>
      <w:tr w:rsidR="00D83713" w:rsidRPr="004A42A5" w14:paraId="48B3423A" w14:textId="77777777" w:rsidTr="00233862">
        <w:trPr>
          <w:trHeight w:val="585"/>
        </w:trPr>
        <w:tc>
          <w:tcPr>
            <w:tcW w:w="7797" w:type="dxa"/>
            <w:tcBorders>
              <w:bottom w:val="single" w:sz="12" w:space="0" w:color="8EAADB"/>
            </w:tcBorders>
            <w:shd w:val="clear" w:color="auto" w:fill="auto"/>
          </w:tcPr>
          <w:p w14:paraId="1FC180FC" w14:textId="77777777" w:rsidR="00D83713" w:rsidRPr="004A42A5" w:rsidRDefault="00D83713" w:rsidP="00802E67">
            <w:pPr>
              <w:spacing w:after="0"/>
              <w:jc w:val="both"/>
              <w:rPr>
                <w:b/>
                <w:bCs/>
                <w:lang w:val="en-GB"/>
              </w:rPr>
            </w:pPr>
            <w:r w:rsidRPr="004A42A5">
              <w:rPr>
                <w:b/>
                <w:bCs/>
                <w:lang w:val="en-GB"/>
              </w:rPr>
              <w:t>CRITERIA</w:t>
            </w:r>
          </w:p>
        </w:tc>
        <w:tc>
          <w:tcPr>
            <w:tcW w:w="1417" w:type="dxa"/>
            <w:tcBorders>
              <w:bottom w:val="single" w:sz="12" w:space="0" w:color="8EAADB"/>
            </w:tcBorders>
            <w:shd w:val="clear" w:color="auto" w:fill="auto"/>
          </w:tcPr>
          <w:p w14:paraId="5D7E1332" w14:textId="77777777" w:rsidR="00D83713" w:rsidRPr="004A42A5" w:rsidRDefault="00D83713" w:rsidP="00802E67">
            <w:pPr>
              <w:spacing w:after="0"/>
              <w:jc w:val="center"/>
              <w:rPr>
                <w:b/>
                <w:bCs/>
                <w:lang w:val="en-GB"/>
              </w:rPr>
            </w:pPr>
            <w:r w:rsidRPr="004A42A5">
              <w:rPr>
                <w:b/>
                <w:bCs/>
                <w:lang w:val="en-GB"/>
              </w:rPr>
              <w:t>MAX POINTS</w:t>
            </w:r>
          </w:p>
        </w:tc>
      </w:tr>
      <w:tr w:rsidR="00D83713" w:rsidRPr="004A42A5" w14:paraId="528AB756" w14:textId="77777777" w:rsidTr="004D4894">
        <w:tc>
          <w:tcPr>
            <w:tcW w:w="7797" w:type="dxa"/>
            <w:tcBorders>
              <w:bottom w:val="single" w:sz="12" w:space="0" w:color="8EAADB"/>
            </w:tcBorders>
            <w:shd w:val="clear" w:color="auto" w:fill="D9D9D9" w:themeFill="background1" w:themeFillShade="D9"/>
          </w:tcPr>
          <w:p w14:paraId="2000757A" w14:textId="77777777" w:rsidR="00D83713" w:rsidRPr="004A42A5" w:rsidRDefault="00D83713" w:rsidP="00802E67">
            <w:pPr>
              <w:spacing w:after="0"/>
              <w:jc w:val="both"/>
              <w:rPr>
                <w:b/>
                <w:bCs/>
                <w:lang w:val="en-GB"/>
              </w:rPr>
            </w:pPr>
            <w:r w:rsidRPr="004A42A5">
              <w:rPr>
                <w:b/>
                <w:bCs/>
                <w:lang w:val="en-GB"/>
              </w:rPr>
              <w:t>1 Operational Capacity</w:t>
            </w:r>
          </w:p>
        </w:tc>
        <w:tc>
          <w:tcPr>
            <w:tcW w:w="1417" w:type="dxa"/>
            <w:tcBorders>
              <w:bottom w:val="single" w:sz="12" w:space="0" w:color="8EAADB"/>
            </w:tcBorders>
            <w:shd w:val="clear" w:color="auto" w:fill="D9D9D9" w:themeFill="background1" w:themeFillShade="D9"/>
          </w:tcPr>
          <w:p w14:paraId="4CA78AF5" w14:textId="77777777" w:rsidR="00D83713" w:rsidRPr="004A42A5" w:rsidRDefault="004230C3" w:rsidP="00F3285D">
            <w:pPr>
              <w:spacing w:after="0"/>
              <w:jc w:val="center"/>
              <w:rPr>
                <w:b/>
                <w:bCs/>
                <w:lang w:val="en-GB"/>
              </w:rPr>
            </w:pPr>
            <w:r w:rsidRPr="004A42A5">
              <w:rPr>
                <w:b/>
                <w:bCs/>
                <w:lang w:val="en-GB"/>
              </w:rPr>
              <w:t>1</w:t>
            </w:r>
            <w:r w:rsidR="00F3285D" w:rsidRPr="004A42A5">
              <w:rPr>
                <w:b/>
                <w:bCs/>
                <w:lang w:val="en-GB"/>
              </w:rPr>
              <w:t>5</w:t>
            </w:r>
          </w:p>
        </w:tc>
      </w:tr>
      <w:tr w:rsidR="00D83713" w:rsidRPr="004A42A5" w14:paraId="6637B32E" w14:textId="77777777" w:rsidTr="00233862">
        <w:tc>
          <w:tcPr>
            <w:tcW w:w="7797" w:type="dxa"/>
            <w:shd w:val="clear" w:color="auto" w:fill="auto"/>
          </w:tcPr>
          <w:p w14:paraId="2EA85262" w14:textId="77777777" w:rsidR="00D83713" w:rsidRPr="004A42A5" w:rsidRDefault="00D83713"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Does the applicant have experience in project management?</w:t>
            </w:r>
          </w:p>
          <w:p w14:paraId="0A6D41E9" w14:textId="77777777" w:rsidR="00D83713" w:rsidRPr="004A42A5" w:rsidRDefault="00D83713" w:rsidP="0012149A">
            <w:pPr>
              <w:pStyle w:val="Text1"/>
              <w:spacing w:after="0" w:line="276" w:lineRule="auto"/>
              <w:ind w:left="318" w:right="11" w:firstLine="0"/>
              <w:rPr>
                <w:rFonts w:ascii="Calibri" w:hAnsi="Calibri"/>
                <w:sz w:val="22"/>
                <w:szCs w:val="22"/>
                <w:highlight w:val="yellow"/>
                <w:lang w:val="en-GB"/>
              </w:rPr>
            </w:pPr>
            <w:r w:rsidRPr="004A42A5">
              <w:rPr>
                <w:rFonts w:ascii="Calibri" w:hAnsi="Calibri"/>
                <w:i/>
                <w:sz w:val="22"/>
                <w:szCs w:val="22"/>
                <w:lang w:val="en-GB"/>
              </w:rPr>
              <w:t xml:space="preserve">Applicants with references on successful implementation of three or more projects (e.g. projects involving </w:t>
            </w:r>
            <w:r w:rsidR="00FC4A9F" w:rsidRPr="004A42A5">
              <w:rPr>
                <w:rFonts w:ascii="Calibri" w:hAnsi="Calibri"/>
                <w:i/>
                <w:sz w:val="22"/>
                <w:szCs w:val="22"/>
                <w:lang w:val="en-GB"/>
              </w:rPr>
              <w:t xml:space="preserve">social </w:t>
            </w:r>
            <w:r w:rsidR="0012149A" w:rsidRPr="004A42A5">
              <w:rPr>
                <w:rFonts w:ascii="Calibri" w:hAnsi="Calibri"/>
                <w:i/>
                <w:sz w:val="22"/>
                <w:szCs w:val="22"/>
                <w:lang w:val="en-GB"/>
              </w:rPr>
              <w:t>inclusion topic</w:t>
            </w:r>
            <w:r w:rsidRPr="004A42A5">
              <w:rPr>
                <w:rFonts w:ascii="Calibri" w:hAnsi="Calibri"/>
                <w:i/>
                <w:sz w:val="22"/>
                <w:szCs w:val="22"/>
                <w:lang w:val="en-GB"/>
              </w:rPr>
              <w:t xml:space="preserve">, international donors, etc.) will be awarded with </w:t>
            </w:r>
            <w:r w:rsidR="007E3335" w:rsidRPr="004A42A5">
              <w:rPr>
                <w:rFonts w:ascii="Calibri" w:hAnsi="Calibri"/>
                <w:i/>
                <w:sz w:val="22"/>
                <w:szCs w:val="22"/>
                <w:lang w:val="en-GB"/>
              </w:rPr>
              <w:t>five (</w:t>
            </w:r>
            <w:r w:rsidRPr="004A42A5">
              <w:rPr>
                <w:rFonts w:ascii="Calibri" w:hAnsi="Calibri"/>
                <w:i/>
                <w:sz w:val="22"/>
                <w:szCs w:val="22"/>
                <w:lang w:val="en-GB"/>
              </w:rPr>
              <w:t>5</w:t>
            </w:r>
            <w:r w:rsidR="007E3335" w:rsidRPr="004A42A5">
              <w:rPr>
                <w:rFonts w:ascii="Calibri" w:hAnsi="Calibri"/>
                <w:i/>
                <w:sz w:val="22"/>
                <w:szCs w:val="22"/>
                <w:lang w:val="en-GB"/>
              </w:rPr>
              <w:t>)</w:t>
            </w:r>
            <w:r w:rsidRPr="004A42A5">
              <w:rPr>
                <w:rFonts w:ascii="Calibri" w:hAnsi="Calibri"/>
                <w:i/>
                <w:sz w:val="22"/>
                <w:szCs w:val="22"/>
                <w:lang w:val="en-GB"/>
              </w:rPr>
              <w:t xml:space="preserve"> points</w:t>
            </w:r>
          </w:p>
        </w:tc>
        <w:tc>
          <w:tcPr>
            <w:tcW w:w="1417" w:type="dxa"/>
            <w:shd w:val="clear" w:color="auto" w:fill="auto"/>
          </w:tcPr>
          <w:p w14:paraId="1C8645FD" w14:textId="77777777" w:rsidR="00D83713" w:rsidRPr="004A42A5" w:rsidRDefault="00D83713" w:rsidP="00802E67">
            <w:pPr>
              <w:spacing w:after="0"/>
              <w:jc w:val="center"/>
              <w:rPr>
                <w:highlight w:val="yellow"/>
                <w:lang w:val="en-GB"/>
              </w:rPr>
            </w:pPr>
            <w:r w:rsidRPr="004A42A5">
              <w:rPr>
                <w:lang w:val="en-GB"/>
              </w:rPr>
              <w:t>5</w:t>
            </w:r>
          </w:p>
        </w:tc>
      </w:tr>
      <w:tr w:rsidR="00D83713" w:rsidRPr="004A42A5" w14:paraId="69097123" w14:textId="77777777" w:rsidTr="00233862">
        <w:tc>
          <w:tcPr>
            <w:tcW w:w="7797" w:type="dxa"/>
            <w:shd w:val="clear" w:color="auto" w:fill="auto"/>
          </w:tcPr>
          <w:p w14:paraId="01E1D55D" w14:textId="77777777" w:rsidR="00D83713" w:rsidRPr="004A42A5" w:rsidRDefault="00D83713"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 xml:space="preserve">Does the applicant have </w:t>
            </w:r>
            <w:r w:rsidR="00F03012" w:rsidRPr="004A42A5">
              <w:rPr>
                <w:rFonts w:ascii="Calibri" w:hAnsi="Calibri"/>
                <w:sz w:val="22"/>
                <w:szCs w:val="22"/>
                <w:lang w:val="en-GB"/>
              </w:rPr>
              <w:t>knowledge</w:t>
            </w:r>
            <w:r w:rsidRPr="004A42A5">
              <w:rPr>
                <w:rFonts w:ascii="Calibri" w:hAnsi="Calibri"/>
                <w:sz w:val="22"/>
                <w:szCs w:val="22"/>
                <w:lang w:val="en-GB"/>
              </w:rPr>
              <w:t xml:space="preserve"> of the issues to be </w:t>
            </w:r>
            <w:r w:rsidR="00F03012" w:rsidRPr="004A42A5">
              <w:rPr>
                <w:rFonts w:ascii="Calibri" w:hAnsi="Calibri"/>
                <w:sz w:val="22"/>
                <w:szCs w:val="22"/>
                <w:lang w:val="en-GB"/>
              </w:rPr>
              <w:t>addressed</w:t>
            </w:r>
            <w:r w:rsidRPr="004A42A5">
              <w:rPr>
                <w:rFonts w:ascii="Calibri" w:hAnsi="Calibri"/>
                <w:sz w:val="22"/>
                <w:szCs w:val="22"/>
                <w:lang w:val="en-GB"/>
              </w:rPr>
              <w:t>?</w:t>
            </w:r>
          </w:p>
          <w:p w14:paraId="4FC3089B" w14:textId="77777777" w:rsidR="00D83713" w:rsidRPr="004A42A5" w:rsidRDefault="00D83713" w:rsidP="0012149A">
            <w:pPr>
              <w:pStyle w:val="Text1"/>
              <w:spacing w:after="0" w:line="276" w:lineRule="auto"/>
              <w:ind w:left="318" w:right="11" w:firstLine="0"/>
              <w:rPr>
                <w:rFonts w:ascii="Calibri" w:hAnsi="Calibri"/>
                <w:sz w:val="22"/>
                <w:szCs w:val="22"/>
                <w:highlight w:val="yellow"/>
                <w:lang w:val="en-GB"/>
              </w:rPr>
            </w:pPr>
            <w:r w:rsidRPr="004A42A5">
              <w:rPr>
                <w:rFonts w:ascii="Calibri" w:hAnsi="Calibri"/>
                <w:i/>
                <w:sz w:val="22"/>
                <w:szCs w:val="22"/>
                <w:lang w:val="en-GB"/>
              </w:rPr>
              <w:t xml:space="preserve">Applicants with references for three or more activities or projects related to </w:t>
            </w:r>
            <w:r w:rsidR="00FC4A9F" w:rsidRPr="004A42A5">
              <w:rPr>
                <w:rFonts w:ascii="Calibri" w:hAnsi="Calibri"/>
                <w:i/>
                <w:sz w:val="22"/>
                <w:szCs w:val="22"/>
                <w:lang w:val="en-GB"/>
              </w:rPr>
              <w:t xml:space="preserve">social </w:t>
            </w:r>
            <w:r w:rsidR="0012149A" w:rsidRPr="004A42A5">
              <w:rPr>
                <w:rFonts w:ascii="Calibri" w:hAnsi="Calibri"/>
                <w:i/>
                <w:sz w:val="22"/>
                <w:szCs w:val="22"/>
                <w:lang w:val="en-GB"/>
              </w:rPr>
              <w:t>inclusion</w:t>
            </w:r>
            <w:r w:rsidR="00245681" w:rsidRPr="004A42A5">
              <w:rPr>
                <w:rFonts w:ascii="Calibri" w:hAnsi="Calibri"/>
                <w:i/>
                <w:sz w:val="22"/>
                <w:szCs w:val="22"/>
                <w:lang w:val="en-GB"/>
              </w:rPr>
              <w:t xml:space="preserve"> approach</w:t>
            </w:r>
            <w:r w:rsidR="0012149A" w:rsidRPr="004A42A5">
              <w:rPr>
                <w:rFonts w:ascii="Calibri" w:hAnsi="Calibri"/>
                <w:i/>
                <w:sz w:val="22"/>
                <w:szCs w:val="22"/>
                <w:lang w:val="en-GB"/>
              </w:rPr>
              <w:t xml:space="preserve"> towards vulnerable groups</w:t>
            </w:r>
            <w:r w:rsidRPr="004A42A5">
              <w:rPr>
                <w:rFonts w:ascii="Calibri" w:hAnsi="Calibri"/>
                <w:i/>
                <w:sz w:val="22"/>
                <w:szCs w:val="22"/>
                <w:lang w:val="en-GB"/>
              </w:rPr>
              <w:t xml:space="preserve"> will be awarded with </w:t>
            </w:r>
            <w:r w:rsidR="007E3335" w:rsidRPr="004A42A5">
              <w:rPr>
                <w:rFonts w:ascii="Calibri" w:hAnsi="Calibri"/>
                <w:i/>
                <w:sz w:val="22"/>
                <w:szCs w:val="22"/>
                <w:lang w:val="en-GB"/>
              </w:rPr>
              <w:t>five (</w:t>
            </w:r>
            <w:r w:rsidRPr="004A42A5">
              <w:rPr>
                <w:rFonts w:ascii="Calibri" w:hAnsi="Calibri"/>
                <w:i/>
                <w:sz w:val="22"/>
                <w:szCs w:val="22"/>
                <w:lang w:val="en-GB"/>
              </w:rPr>
              <w:t>5</w:t>
            </w:r>
            <w:r w:rsidR="007E3335" w:rsidRPr="004A42A5">
              <w:rPr>
                <w:rFonts w:ascii="Calibri" w:hAnsi="Calibri"/>
                <w:i/>
                <w:sz w:val="22"/>
                <w:szCs w:val="22"/>
                <w:lang w:val="en-GB"/>
              </w:rPr>
              <w:t>)</w:t>
            </w:r>
            <w:r w:rsidRPr="004A42A5">
              <w:rPr>
                <w:rFonts w:ascii="Calibri" w:hAnsi="Calibri"/>
                <w:i/>
                <w:sz w:val="22"/>
                <w:szCs w:val="22"/>
                <w:lang w:val="en-GB"/>
              </w:rPr>
              <w:t xml:space="preserve"> points</w:t>
            </w:r>
          </w:p>
        </w:tc>
        <w:tc>
          <w:tcPr>
            <w:tcW w:w="1417" w:type="dxa"/>
            <w:shd w:val="clear" w:color="auto" w:fill="auto"/>
          </w:tcPr>
          <w:p w14:paraId="082E0884" w14:textId="77777777" w:rsidR="00D83713" w:rsidRPr="004A42A5" w:rsidRDefault="00D83713" w:rsidP="00802E67">
            <w:pPr>
              <w:spacing w:after="0"/>
              <w:jc w:val="center"/>
              <w:rPr>
                <w:highlight w:val="yellow"/>
                <w:lang w:val="en-GB"/>
              </w:rPr>
            </w:pPr>
            <w:r w:rsidRPr="004A42A5">
              <w:rPr>
                <w:lang w:val="en-GB"/>
              </w:rPr>
              <w:t>5</w:t>
            </w:r>
          </w:p>
        </w:tc>
      </w:tr>
      <w:tr w:rsidR="00F3285D" w:rsidRPr="004A42A5" w14:paraId="304171DB" w14:textId="77777777" w:rsidTr="00233862">
        <w:tc>
          <w:tcPr>
            <w:tcW w:w="7797" w:type="dxa"/>
            <w:shd w:val="clear" w:color="auto" w:fill="auto"/>
          </w:tcPr>
          <w:p w14:paraId="2A464CF8" w14:textId="77777777" w:rsidR="00F3285D" w:rsidRPr="004A42A5" w:rsidRDefault="00F3285D"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 xml:space="preserve">Inter-municipal cooperation </w:t>
            </w:r>
          </w:p>
        </w:tc>
        <w:tc>
          <w:tcPr>
            <w:tcW w:w="1417" w:type="dxa"/>
            <w:shd w:val="clear" w:color="auto" w:fill="auto"/>
          </w:tcPr>
          <w:p w14:paraId="6603863B" w14:textId="77777777" w:rsidR="00F3285D" w:rsidRPr="004A42A5" w:rsidRDefault="00F3285D" w:rsidP="00802E67">
            <w:pPr>
              <w:spacing w:after="0"/>
              <w:jc w:val="center"/>
              <w:rPr>
                <w:lang w:val="en-GB"/>
              </w:rPr>
            </w:pPr>
            <w:r w:rsidRPr="004A42A5">
              <w:rPr>
                <w:lang w:val="en-GB"/>
              </w:rPr>
              <w:t>5</w:t>
            </w:r>
          </w:p>
        </w:tc>
      </w:tr>
      <w:tr w:rsidR="00D83713" w:rsidRPr="004A42A5" w14:paraId="5A827A41" w14:textId="77777777" w:rsidTr="004D4894">
        <w:tc>
          <w:tcPr>
            <w:tcW w:w="7797" w:type="dxa"/>
            <w:tcBorders>
              <w:bottom w:val="single" w:sz="12" w:space="0" w:color="8EAADB"/>
            </w:tcBorders>
            <w:shd w:val="clear" w:color="auto" w:fill="D9D9D9" w:themeFill="background1" w:themeFillShade="D9"/>
          </w:tcPr>
          <w:p w14:paraId="59B9B207" w14:textId="77777777" w:rsidR="00D83713" w:rsidRPr="004A42A5" w:rsidRDefault="00D83713" w:rsidP="00802E67">
            <w:pPr>
              <w:spacing w:after="0"/>
              <w:jc w:val="both"/>
              <w:rPr>
                <w:b/>
                <w:bCs/>
                <w:lang w:val="en-GB"/>
              </w:rPr>
            </w:pPr>
            <w:r w:rsidRPr="004A42A5">
              <w:rPr>
                <w:b/>
                <w:bCs/>
                <w:lang w:val="en-GB"/>
              </w:rPr>
              <w:t>2 Relevance of the Action</w:t>
            </w:r>
          </w:p>
        </w:tc>
        <w:tc>
          <w:tcPr>
            <w:tcW w:w="1417" w:type="dxa"/>
            <w:tcBorders>
              <w:bottom w:val="single" w:sz="12" w:space="0" w:color="8EAADB"/>
            </w:tcBorders>
            <w:shd w:val="clear" w:color="auto" w:fill="D9D9D9" w:themeFill="background1" w:themeFillShade="D9"/>
          </w:tcPr>
          <w:p w14:paraId="43EF9DB8" w14:textId="77777777" w:rsidR="00D83713" w:rsidRPr="004A42A5" w:rsidRDefault="00F3285D" w:rsidP="00802E67">
            <w:pPr>
              <w:spacing w:after="0"/>
              <w:jc w:val="center"/>
              <w:rPr>
                <w:b/>
                <w:bCs/>
                <w:lang w:val="en-GB"/>
              </w:rPr>
            </w:pPr>
            <w:r w:rsidRPr="004A42A5">
              <w:rPr>
                <w:b/>
                <w:bCs/>
                <w:lang w:val="en-GB"/>
              </w:rPr>
              <w:t>25</w:t>
            </w:r>
          </w:p>
        </w:tc>
      </w:tr>
      <w:tr w:rsidR="00D83713" w:rsidRPr="004A42A5" w14:paraId="0BE31D15" w14:textId="77777777" w:rsidTr="00233862">
        <w:trPr>
          <w:hidden/>
        </w:trPr>
        <w:tc>
          <w:tcPr>
            <w:tcW w:w="7797" w:type="dxa"/>
            <w:shd w:val="clear" w:color="auto" w:fill="auto"/>
          </w:tcPr>
          <w:p w14:paraId="5A98E45B" w14:textId="77777777" w:rsidR="00D83713" w:rsidRPr="004A42A5" w:rsidRDefault="00D83713" w:rsidP="00802E67">
            <w:pPr>
              <w:pStyle w:val="ListParagraph"/>
              <w:numPr>
                <w:ilvl w:val="0"/>
                <w:numId w:val="24"/>
              </w:numPr>
              <w:spacing w:after="0"/>
              <w:ind w:right="11"/>
              <w:contextualSpacing w:val="0"/>
              <w:jc w:val="both"/>
              <w:rPr>
                <w:vanish/>
                <w:lang w:val="en-GB" w:eastAsia="x-none"/>
              </w:rPr>
            </w:pPr>
          </w:p>
          <w:p w14:paraId="367D619C" w14:textId="77777777" w:rsidR="00D83713" w:rsidRPr="004A42A5" w:rsidRDefault="00D83713"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How relevant is the proposal to the objectives and priorities of the Call for Proposals?</w:t>
            </w:r>
          </w:p>
        </w:tc>
        <w:tc>
          <w:tcPr>
            <w:tcW w:w="1417" w:type="dxa"/>
            <w:shd w:val="clear" w:color="auto" w:fill="auto"/>
          </w:tcPr>
          <w:p w14:paraId="03165C64" w14:textId="77777777" w:rsidR="00D83713" w:rsidRPr="004A42A5" w:rsidRDefault="00D83713" w:rsidP="00802E67">
            <w:pPr>
              <w:spacing w:after="0"/>
              <w:jc w:val="center"/>
              <w:rPr>
                <w:lang w:val="en-GB"/>
              </w:rPr>
            </w:pPr>
            <w:r w:rsidRPr="004A42A5">
              <w:rPr>
                <w:lang w:val="en-GB"/>
              </w:rPr>
              <w:t>10</w:t>
            </w:r>
          </w:p>
        </w:tc>
      </w:tr>
      <w:tr w:rsidR="00D83713" w:rsidRPr="004A42A5" w14:paraId="4DA32665" w14:textId="77777777" w:rsidTr="00233862">
        <w:tc>
          <w:tcPr>
            <w:tcW w:w="7797" w:type="dxa"/>
            <w:shd w:val="clear" w:color="auto" w:fill="auto"/>
          </w:tcPr>
          <w:p w14:paraId="22DF5D50" w14:textId="77777777" w:rsidR="00D83713" w:rsidRPr="004A42A5" w:rsidRDefault="00D83713" w:rsidP="00802E67">
            <w:pPr>
              <w:pStyle w:val="Text1"/>
              <w:numPr>
                <w:ilvl w:val="1"/>
                <w:numId w:val="24"/>
              </w:numPr>
              <w:spacing w:after="0" w:line="276" w:lineRule="auto"/>
              <w:ind w:right="11"/>
              <w:rPr>
                <w:rFonts w:ascii="Calibri" w:hAnsi="Calibri"/>
                <w:vanish/>
                <w:sz w:val="22"/>
                <w:szCs w:val="22"/>
                <w:lang w:val="en-GB"/>
              </w:rPr>
            </w:pPr>
            <w:r w:rsidRPr="004A42A5">
              <w:rPr>
                <w:rFonts w:ascii="Calibri" w:hAnsi="Calibri"/>
                <w:sz w:val="22"/>
                <w:szCs w:val="22"/>
                <w:lang w:val="en-GB"/>
              </w:rPr>
              <w:t>How clearly defined and strategically chosen are those involved</w:t>
            </w:r>
            <w:r w:rsidR="00371E57" w:rsidRPr="004A42A5">
              <w:rPr>
                <w:rFonts w:ascii="Calibri" w:hAnsi="Calibri"/>
                <w:sz w:val="22"/>
                <w:szCs w:val="22"/>
                <w:lang w:val="en-GB"/>
              </w:rPr>
              <w:t xml:space="preserve"> in the outreach campaign</w:t>
            </w:r>
            <w:r w:rsidRPr="004A42A5">
              <w:rPr>
                <w:rFonts w:ascii="Calibri" w:hAnsi="Calibri"/>
                <w:sz w:val="22"/>
                <w:szCs w:val="22"/>
                <w:lang w:val="en-GB"/>
              </w:rPr>
              <w:t xml:space="preserve"> (final beneficiaries, target groups)? Have their needs been clearly defined and does the proposal address them appropriately? </w:t>
            </w:r>
          </w:p>
        </w:tc>
        <w:tc>
          <w:tcPr>
            <w:tcW w:w="1417" w:type="dxa"/>
            <w:shd w:val="clear" w:color="auto" w:fill="auto"/>
          </w:tcPr>
          <w:p w14:paraId="6E0B96C0" w14:textId="77777777" w:rsidR="00D83713" w:rsidRPr="004A42A5" w:rsidRDefault="00371E57" w:rsidP="00802E67">
            <w:pPr>
              <w:spacing w:after="0"/>
              <w:jc w:val="center"/>
              <w:rPr>
                <w:lang w:val="en-GB"/>
              </w:rPr>
            </w:pPr>
            <w:r w:rsidRPr="004A42A5">
              <w:rPr>
                <w:lang w:val="en-GB"/>
              </w:rPr>
              <w:t>10</w:t>
            </w:r>
          </w:p>
        </w:tc>
      </w:tr>
      <w:tr w:rsidR="00D83713" w:rsidRPr="004A42A5" w14:paraId="29E03636" w14:textId="77777777" w:rsidTr="00233862">
        <w:tc>
          <w:tcPr>
            <w:tcW w:w="7797" w:type="dxa"/>
            <w:shd w:val="clear" w:color="auto" w:fill="auto"/>
          </w:tcPr>
          <w:p w14:paraId="0704BC73" w14:textId="77777777" w:rsidR="00D83713" w:rsidRPr="004A42A5" w:rsidRDefault="00D83713"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 xml:space="preserve">Does the proposal </w:t>
            </w:r>
            <w:r w:rsidR="00F03012" w:rsidRPr="004A42A5">
              <w:rPr>
                <w:rFonts w:ascii="Calibri" w:hAnsi="Calibri"/>
                <w:sz w:val="22"/>
                <w:szCs w:val="22"/>
                <w:lang w:val="en-GB"/>
              </w:rPr>
              <w:t>contain</w:t>
            </w:r>
            <w:r w:rsidRPr="004A42A5">
              <w:rPr>
                <w:rFonts w:ascii="Calibri" w:hAnsi="Calibri"/>
                <w:sz w:val="22"/>
                <w:szCs w:val="22"/>
                <w:lang w:val="en-GB"/>
              </w:rPr>
              <w:t xml:space="preserve"> specific added-value elements, such as promotion of gender equality and equal opportunities, or addressing of multi-layered vulnerability</w:t>
            </w:r>
            <w:r w:rsidR="00FC4A9F" w:rsidRPr="004A42A5">
              <w:rPr>
                <w:rFonts w:ascii="Calibri" w:hAnsi="Calibri"/>
                <w:sz w:val="22"/>
                <w:szCs w:val="22"/>
                <w:lang w:val="en-GB"/>
              </w:rPr>
              <w:t xml:space="preserve"> (</w:t>
            </w:r>
            <w:r w:rsidR="00FC4A9F" w:rsidRPr="004A42A5">
              <w:rPr>
                <w:rFonts w:ascii="Calibri" w:eastAsia="Calibri" w:hAnsi="Calibri"/>
                <w:sz w:val="22"/>
                <w:szCs w:val="22"/>
                <w:lang w:val="en-GB" w:eastAsia="en-US"/>
              </w:rPr>
              <w:t>such as education, health, housing, social engagements, inter-ethnic/-cultural interaction</w:t>
            </w:r>
            <w:r w:rsidR="00FC4A9F" w:rsidRPr="004A42A5">
              <w:rPr>
                <w:rFonts w:ascii="Calibri" w:hAnsi="Calibri"/>
                <w:sz w:val="22"/>
                <w:szCs w:val="22"/>
                <w:lang w:val="en-GB"/>
              </w:rPr>
              <w:t xml:space="preserve">) </w:t>
            </w:r>
            <w:r w:rsidRPr="004A42A5">
              <w:rPr>
                <w:rFonts w:ascii="Calibri" w:hAnsi="Calibri"/>
                <w:sz w:val="22"/>
                <w:szCs w:val="22"/>
                <w:lang w:val="en-GB"/>
              </w:rPr>
              <w:t>or innovation and best practices?</w:t>
            </w:r>
          </w:p>
        </w:tc>
        <w:tc>
          <w:tcPr>
            <w:tcW w:w="1417" w:type="dxa"/>
            <w:shd w:val="clear" w:color="auto" w:fill="auto"/>
          </w:tcPr>
          <w:p w14:paraId="5BBE2D64" w14:textId="77777777" w:rsidR="00D83713" w:rsidRPr="004A42A5" w:rsidRDefault="00F3285D" w:rsidP="00802E67">
            <w:pPr>
              <w:spacing w:after="0"/>
              <w:jc w:val="center"/>
              <w:rPr>
                <w:lang w:val="en-GB"/>
              </w:rPr>
            </w:pPr>
            <w:r w:rsidRPr="004A42A5">
              <w:rPr>
                <w:lang w:val="en-GB"/>
              </w:rPr>
              <w:t>5</w:t>
            </w:r>
          </w:p>
        </w:tc>
      </w:tr>
      <w:tr w:rsidR="00D83713" w:rsidRPr="004A42A5" w14:paraId="66DE327F" w14:textId="77777777" w:rsidTr="004D4894">
        <w:tc>
          <w:tcPr>
            <w:tcW w:w="7797" w:type="dxa"/>
            <w:tcBorders>
              <w:bottom w:val="single" w:sz="12" w:space="0" w:color="8EAADB"/>
            </w:tcBorders>
            <w:shd w:val="clear" w:color="auto" w:fill="D9D9D9" w:themeFill="background1" w:themeFillShade="D9"/>
          </w:tcPr>
          <w:p w14:paraId="198C8A24" w14:textId="77777777" w:rsidR="00D83713" w:rsidRPr="004A42A5" w:rsidRDefault="00D83713" w:rsidP="00802E67">
            <w:pPr>
              <w:spacing w:after="0"/>
              <w:jc w:val="both"/>
              <w:rPr>
                <w:b/>
                <w:bCs/>
                <w:lang w:val="en-GB"/>
              </w:rPr>
            </w:pPr>
            <w:r w:rsidRPr="004A42A5">
              <w:rPr>
                <w:b/>
                <w:bCs/>
                <w:lang w:val="en-GB"/>
              </w:rPr>
              <w:t>3 Effectiveness and Feasibility of the Action</w:t>
            </w:r>
          </w:p>
        </w:tc>
        <w:tc>
          <w:tcPr>
            <w:tcW w:w="1417" w:type="dxa"/>
            <w:tcBorders>
              <w:bottom w:val="single" w:sz="12" w:space="0" w:color="8EAADB"/>
            </w:tcBorders>
            <w:shd w:val="clear" w:color="auto" w:fill="D9D9D9" w:themeFill="background1" w:themeFillShade="D9"/>
          </w:tcPr>
          <w:p w14:paraId="3F9C365C" w14:textId="77777777" w:rsidR="00D83713" w:rsidRPr="004A42A5" w:rsidRDefault="00D83713" w:rsidP="00802E67">
            <w:pPr>
              <w:spacing w:after="0"/>
              <w:jc w:val="center"/>
              <w:rPr>
                <w:b/>
                <w:bCs/>
                <w:lang w:val="en-GB"/>
              </w:rPr>
            </w:pPr>
            <w:r w:rsidRPr="004A42A5">
              <w:rPr>
                <w:b/>
                <w:bCs/>
                <w:lang w:val="en-GB"/>
              </w:rPr>
              <w:t>15</w:t>
            </w:r>
          </w:p>
        </w:tc>
      </w:tr>
      <w:tr w:rsidR="00D83713" w:rsidRPr="004A42A5" w14:paraId="0023CFB6" w14:textId="77777777" w:rsidTr="00233862">
        <w:trPr>
          <w:hidden/>
        </w:trPr>
        <w:tc>
          <w:tcPr>
            <w:tcW w:w="7797" w:type="dxa"/>
            <w:shd w:val="clear" w:color="auto" w:fill="auto"/>
          </w:tcPr>
          <w:p w14:paraId="7544327C" w14:textId="77777777" w:rsidR="00D83713" w:rsidRPr="004A42A5" w:rsidRDefault="00D83713" w:rsidP="00802E67">
            <w:pPr>
              <w:pStyle w:val="ListParagraph"/>
              <w:numPr>
                <w:ilvl w:val="0"/>
                <w:numId w:val="24"/>
              </w:numPr>
              <w:spacing w:after="0"/>
              <w:ind w:right="11"/>
              <w:contextualSpacing w:val="0"/>
              <w:jc w:val="both"/>
              <w:rPr>
                <w:vanish/>
                <w:lang w:val="en-GB" w:eastAsia="x-none"/>
              </w:rPr>
            </w:pPr>
          </w:p>
          <w:p w14:paraId="5451C505" w14:textId="77777777" w:rsidR="00D83713" w:rsidRPr="004A42A5" w:rsidRDefault="00D83713"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 xml:space="preserve">Are the </w:t>
            </w:r>
            <w:r w:rsidR="007B38C3" w:rsidRPr="004A42A5">
              <w:rPr>
                <w:rFonts w:ascii="Calibri" w:hAnsi="Calibri"/>
                <w:sz w:val="22"/>
                <w:szCs w:val="22"/>
                <w:lang w:val="en-GB"/>
              </w:rPr>
              <w:t xml:space="preserve">proposed </w:t>
            </w:r>
            <w:r w:rsidRPr="004A42A5">
              <w:rPr>
                <w:rFonts w:ascii="Calibri" w:hAnsi="Calibri"/>
                <w:sz w:val="22"/>
                <w:szCs w:val="22"/>
                <w:lang w:val="en-GB"/>
              </w:rPr>
              <w:t>activities appropriate, practical, and consistent with the objectives and expected results?</w:t>
            </w:r>
          </w:p>
        </w:tc>
        <w:tc>
          <w:tcPr>
            <w:tcW w:w="1417" w:type="dxa"/>
            <w:shd w:val="clear" w:color="auto" w:fill="auto"/>
          </w:tcPr>
          <w:p w14:paraId="600021F6" w14:textId="77777777" w:rsidR="00D83713" w:rsidRPr="004A42A5" w:rsidRDefault="00D83713" w:rsidP="00802E67">
            <w:pPr>
              <w:spacing w:after="0"/>
              <w:jc w:val="center"/>
              <w:rPr>
                <w:lang w:val="en-GB"/>
              </w:rPr>
            </w:pPr>
            <w:r w:rsidRPr="004A42A5">
              <w:rPr>
                <w:lang w:val="en-GB"/>
              </w:rPr>
              <w:t>5</w:t>
            </w:r>
          </w:p>
        </w:tc>
      </w:tr>
      <w:tr w:rsidR="00D83713" w:rsidRPr="004A42A5" w14:paraId="79BF316F" w14:textId="77777777" w:rsidTr="00233862">
        <w:tc>
          <w:tcPr>
            <w:tcW w:w="7797" w:type="dxa"/>
            <w:shd w:val="clear" w:color="auto" w:fill="auto"/>
          </w:tcPr>
          <w:p w14:paraId="78E41776" w14:textId="77777777" w:rsidR="00D83713" w:rsidRPr="004A42A5" w:rsidRDefault="00D83713"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Is the action plan clear and feasible?</w:t>
            </w:r>
          </w:p>
        </w:tc>
        <w:tc>
          <w:tcPr>
            <w:tcW w:w="1417" w:type="dxa"/>
            <w:shd w:val="clear" w:color="auto" w:fill="auto"/>
          </w:tcPr>
          <w:p w14:paraId="6164F95C" w14:textId="77777777" w:rsidR="00D83713" w:rsidRPr="004A42A5" w:rsidRDefault="00D83713" w:rsidP="00802E67">
            <w:pPr>
              <w:spacing w:after="0"/>
              <w:jc w:val="center"/>
              <w:rPr>
                <w:lang w:val="en-GB"/>
              </w:rPr>
            </w:pPr>
            <w:r w:rsidRPr="004A42A5">
              <w:rPr>
                <w:lang w:val="en-GB"/>
              </w:rPr>
              <w:t>5</w:t>
            </w:r>
          </w:p>
        </w:tc>
      </w:tr>
      <w:tr w:rsidR="00D83713" w:rsidRPr="004A42A5" w14:paraId="794510C7" w14:textId="77777777" w:rsidTr="00233862">
        <w:tc>
          <w:tcPr>
            <w:tcW w:w="7797" w:type="dxa"/>
            <w:shd w:val="clear" w:color="auto" w:fill="auto"/>
          </w:tcPr>
          <w:p w14:paraId="36D8688F" w14:textId="77777777" w:rsidR="00D83713" w:rsidRPr="004A42A5" w:rsidRDefault="00D83713"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 xml:space="preserve">Does the proposal contain objectively verifiable </w:t>
            </w:r>
            <w:r w:rsidR="00F03012" w:rsidRPr="004A42A5">
              <w:rPr>
                <w:rFonts w:ascii="Calibri" w:hAnsi="Calibri"/>
                <w:sz w:val="22"/>
                <w:szCs w:val="22"/>
                <w:lang w:val="en-GB"/>
              </w:rPr>
              <w:t>indicators</w:t>
            </w:r>
            <w:r w:rsidRPr="004A42A5">
              <w:rPr>
                <w:rFonts w:ascii="Calibri" w:hAnsi="Calibri"/>
                <w:sz w:val="22"/>
                <w:szCs w:val="22"/>
                <w:lang w:val="en-GB"/>
              </w:rPr>
              <w:t xml:space="preserve"> for the outputs and outcomes of the action?</w:t>
            </w:r>
          </w:p>
        </w:tc>
        <w:tc>
          <w:tcPr>
            <w:tcW w:w="1417" w:type="dxa"/>
            <w:shd w:val="clear" w:color="auto" w:fill="auto"/>
          </w:tcPr>
          <w:p w14:paraId="27300BE5" w14:textId="77777777" w:rsidR="00D83713" w:rsidRPr="004A42A5" w:rsidRDefault="00D83713" w:rsidP="00802E67">
            <w:pPr>
              <w:spacing w:after="0"/>
              <w:jc w:val="center"/>
              <w:rPr>
                <w:lang w:val="en-GB"/>
              </w:rPr>
            </w:pPr>
            <w:r w:rsidRPr="004A42A5">
              <w:rPr>
                <w:lang w:val="en-GB"/>
              </w:rPr>
              <w:t>5</w:t>
            </w:r>
          </w:p>
        </w:tc>
      </w:tr>
      <w:tr w:rsidR="00D83713" w:rsidRPr="004A42A5" w14:paraId="6A82994B" w14:textId="77777777" w:rsidTr="004D4894">
        <w:tc>
          <w:tcPr>
            <w:tcW w:w="7797" w:type="dxa"/>
            <w:tcBorders>
              <w:bottom w:val="single" w:sz="12" w:space="0" w:color="8EAADB"/>
            </w:tcBorders>
            <w:shd w:val="clear" w:color="auto" w:fill="D9D9D9" w:themeFill="background1" w:themeFillShade="D9"/>
          </w:tcPr>
          <w:p w14:paraId="69A19229" w14:textId="77777777" w:rsidR="00D83713" w:rsidRPr="004A42A5" w:rsidRDefault="00D83713" w:rsidP="00802E67">
            <w:pPr>
              <w:spacing w:after="0"/>
              <w:jc w:val="both"/>
              <w:rPr>
                <w:b/>
                <w:bCs/>
                <w:lang w:val="en-GB"/>
              </w:rPr>
            </w:pPr>
            <w:r w:rsidRPr="004A42A5">
              <w:rPr>
                <w:b/>
                <w:bCs/>
                <w:lang w:val="en-GB"/>
              </w:rPr>
              <w:t>4 Impact of the Action</w:t>
            </w:r>
          </w:p>
        </w:tc>
        <w:tc>
          <w:tcPr>
            <w:tcW w:w="1417" w:type="dxa"/>
            <w:tcBorders>
              <w:bottom w:val="single" w:sz="12" w:space="0" w:color="8EAADB"/>
            </w:tcBorders>
            <w:shd w:val="clear" w:color="auto" w:fill="D9D9D9" w:themeFill="background1" w:themeFillShade="D9"/>
          </w:tcPr>
          <w:p w14:paraId="76711013" w14:textId="77777777" w:rsidR="00D83713" w:rsidRPr="004A42A5" w:rsidRDefault="00D83713" w:rsidP="00802E67">
            <w:pPr>
              <w:spacing w:after="0"/>
              <w:jc w:val="center"/>
              <w:rPr>
                <w:b/>
                <w:bCs/>
                <w:lang w:val="en-GB"/>
              </w:rPr>
            </w:pPr>
            <w:r w:rsidRPr="004A42A5">
              <w:rPr>
                <w:b/>
                <w:bCs/>
                <w:lang w:val="en-GB"/>
              </w:rPr>
              <w:t>30</w:t>
            </w:r>
          </w:p>
        </w:tc>
      </w:tr>
      <w:tr w:rsidR="00D83713" w:rsidRPr="004A42A5" w14:paraId="0B9331BF" w14:textId="77777777" w:rsidTr="00233862">
        <w:trPr>
          <w:hidden/>
        </w:trPr>
        <w:tc>
          <w:tcPr>
            <w:tcW w:w="7797" w:type="dxa"/>
            <w:shd w:val="clear" w:color="auto" w:fill="auto"/>
          </w:tcPr>
          <w:p w14:paraId="2F3FBDC5" w14:textId="77777777" w:rsidR="00D83713" w:rsidRPr="004A42A5" w:rsidRDefault="00D83713" w:rsidP="00802E67">
            <w:pPr>
              <w:pStyle w:val="ListParagraph"/>
              <w:numPr>
                <w:ilvl w:val="0"/>
                <w:numId w:val="24"/>
              </w:numPr>
              <w:spacing w:after="0"/>
              <w:ind w:right="11"/>
              <w:contextualSpacing w:val="0"/>
              <w:jc w:val="both"/>
              <w:rPr>
                <w:vanish/>
                <w:lang w:val="en-GB" w:eastAsia="x-none"/>
              </w:rPr>
            </w:pPr>
          </w:p>
          <w:p w14:paraId="3B5FFB25" w14:textId="77777777" w:rsidR="00D83713" w:rsidRPr="004A42A5" w:rsidRDefault="00D83713" w:rsidP="00802E67">
            <w:pPr>
              <w:pStyle w:val="Text1"/>
              <w:numPr>
                <w:ilvl w:val="1"/>
                <w:numId w:val="24"/>
              </w:numPr>
              <w:spacing w:after="0" w:line="276" w:lineRule="auto"/>
              <w:ind w:right="11"/>
              <w:rPr>
                <w:rFonts w:ascii="Calibri" w:hAnsi="Calibri"/>
                <w:sz w:val="22"/>
                <w:szCs w:val="22"/>
                <w:lang w:val="en-GB"/>
              </w:rPr>
            </w:pPr>
            <w:r w:rsidRPr="004A42A5">
              <w:rPr>
                <w:rFonts w:ascii="Calibri" w:hAnsi="Calibri"/>
                <w:sz w:val="22"/>
                <w:szCs w:val="22"/>
                <w:lang w:val="en-GB"/>
              </w:rPr>
              <w:t xml:space="preserve">What is the number of people that is expected to </w:t>
            </w:r>
            <w:r w:rsidR="00DB293B" w:rsidRPr="004A42A5">
              <w:rPr>
                <w:rFonts w:ascii="Calibri" w:hAnsi="Calibri"/>
                <w:sz w:val="22"/>
                <w:szCs w:val="22"/>
                <w:lang w:val="en-GB"/>
              </w:rPr>
              <w:t xml:space="preserve">benefit from </w:t>
            </w:r>
            <w:r w:rsidR="00371E57" w:rsidRPr="004A42A5">
              <w:rPr>
                <w:rFonts w:ascii="Calibri" w:hAnsi="Calibri"/>
                <w:sz w:val="22"/>
                <w:szCs w:val="22"/>
                <w:lang w:val="en-GB"/>
              </w:rPr>
              <w:t>Citizens` Advisory Services (justified on previous assessment or experience)</w:t>
            </w:r>
            <w:r w:rsidR="00FC4A9F" w:rsidRPr="004A42A5">
              <w:rPr>
                <w:rFonts w:ascii="Calibri" w:hAnsi="Calibri"/>
                <w:sz w:val="22"/>
                <w:szCs w:val="22"/>
                <w:lang w:val="en-GB"/>
              </w:rPr>
              <w:t>?</w:t>
            </w:r>
          </w:p>
          <w:p w14:paraId="6C328657" w14:textId="30AECB97" w:rsidR="00D83713" w:rsidRPr="004A42A5" w:rsidRDefault="00D83713" w:rsidP="00371E57">
            <w:pPr>
              <w:pStyle w:val="Text1"/>
              <w:spacing w:after="0" w:line="276" w:lineRule="auto"/>
              <w:ind w:left="318" w:right="11" w:firstLine="0"/>
              <w:rPr>
                <w:rFonts w:ascii="Calibri" w:hAnsi="Calibri"/>
                <w:i/>
                <w:sz w:val="22"/>
                <w:szCs w:val="22"/>
                <w:lang w:val="en-GB"/>
              </w:rPr>
            </w:pPr>
            <w:r w:rsidRPr="004A42A5">
              <w:rPr>
                <w:rFonts w:ascii="Calibri" w:hAnsi="Calibri"/>
                <w:i/>
                <w:sz w:val="22"/>
                <w:szCs w:val="22"/>
                <w:lang w:val="en-GB"/>
              </w:rPr>
              <w:t xml:space="preserve">Projects with </w:t>
            </w:r>
            <w:r w:rsidR="00DB293B" w:rsidRPr="004A42A5">
              <w:rPr>
                <w:rFonts w:ascii="Calibri" w:hAnsi="Calibri"/>
                <w:i/>
                <w:sz w:val="22"/>
                <w:szCs w:val="22"/>
                <w:lang w:val="en-GB"/>
              </w:rPr>
              <w:t>at least</w:t>
            </w:r>
            <w:r w:rsidRPr="004A42A5">
              <w:rPr>
                <w:rFonts w:ascii="Calibri" w:hAnsi="Calibri"/>
                <w:i/>
                <w:sz w:val="22"/>
                <w:szCs w:val="22"/>
                <w:lang w:val="en-GB"/>
              </w:rPr>
              <w:t xml:space="preserve"> </w:t>
            </w:r>
            <w:r w:rsidR="00371E57" w:rsidRPr="004A42A5">
              <w:rPr>
                <w:rFonts w:ascii="Calibri" w:hAnsi="Calibri"/>
                <w:i/>
                <w:sz w:val="22"/>
                <w:szCs w:val="22"/>
                <w:lang w:val="en-GB"/>
              </w:rPr>
              <w:t>350</w:t>
            </w:r>
            <w:r w:rsidRPr="004A42A5">
              <w:rPr>
                <w:rFonts w:ascii="Calibri" w:hAnsi="Calibri"/>
                <w:i/>
                <w:sz w:val="22"/>
                <w:szCs w:val="22"/>
                <w:lang w:val="en-GB"/>
              </w:rPr>
              <w:t xml:space="preserve"> beneficiaries will receive </w:t>
            </w:r>
            <w:r w:rsidR="007A3EC4" w:rsidRPr="004A42A5">
              <w:rPr>
                <w:rFonts w:ascii="Calibri" w:hAnsi="Calibri"/>
                <w:i/>
                <w:sz w:val="22"/>
                <w:szCs w:val="22"/>
                <w:lang w:val="en-GB"/>
              </w:rPr>
              <w:t>twenty</w:t>
            </w:r>
            <w:r w:rsidR="00E505BE" w:rsidRPr="004A42A5">
              <w:rPr>
                <w:rFonts w:ascii="Calibri" w:hAnsi="Calibri"/>
                <w:i/>
                <w:sz w:val="22"/>
                <w:szCs w:val="22"/>
                <w:lang w:val="en-GB"/>
              </w:rPr>
              <w:t xml:space="preserve"> (</w:t>
            </w:r>
            <w:r w:rsidR="00371E57" w:rsidRPr="004A42A5">
              <w:rPr>
                <w:rFonts w:ascii="Calibri" w:hAnsi="Calibri"/>
                <w:i/>
                <w:sz w:val="22"/>
                <w:szCs w:val="22"/>
                <w:lang w:val="en-GB"/>
              </w:rPr>
              <w:t>2</w:t>
            </w:r>
            <w:r w:rsidR="004230C3" w:rsidRPr="004A42A5">
              <w:rPr>
                <w:rFonts w:ascii="Calibri" w:hAnsi="Calibri"/>
                <w:i/>
                <w:sz w:val="22"/>
                <w:szCs w:val="22"/>
                <w:lang w:val="en-GB"/>
              </w:rPr>
              <w:t>0</w:t>
            </w:r>
            <w:r w:rsidR="00E505BE" w:rsidRPr="004A42A5">
              <w:rPr>
                <w:rFonts w:ascii="Calibri" w:hAnsi="Calibri"/>
                <w:i/>
                <w:sz w:val="22"/>
                <w:szCs w:val="22"/>
                <w:lang w:val="en-GB"/>
              </w:rPr>
              <w:t>)</w:t>
            </w:r>
            <w:r w:rsidRPr="004A42A5">
              <w:rPr>
                <w:rFonts w:ascii="Calibri" w:hAnsi="Calibri"/>
                <w:i/>
                <w:sz w:val="22"/>
                <w:szCs w:val="22"/>
                <w:lang w:val="en-GB"/>
              </w:rPr>
              <w:t xml:space="preserve"> points and additional </w:t>
            </w:r>
            <w:r w:rsidR="004230C3" w:rsidRPr="004A42A5">
              <w:rPr>
                <w:rFonts w:ascii="Calibri" w:hAnsi="Calibri"/>
                <w:i/>
                <w:sz w:val="22"/>
                <w:szCs w:val="22"/>
                <w:lang w:val="en-GB"/>
              </w:rPr>
              <w:t>ten</w:t>
            </w:r>
            <w:r w:rsidR="00E505BE" w:rsidRPr="004A42A5">
              <w:rPr>
                <w:rFonts w:ascii="Calibri" w:hAnsi="Calibri"/>
                <w:i/>
                <w:sz w:val="22"/>
                <w:szCs w:val="22"/>
                <w:lang w:val="en-GB"/>
              </w:rPr>
              <w:t xml:space="preserve"> (</w:t>
            </w:r>
            <w:r w:rsidR="004230C3" w:rsidRPr="004A42A5">
              <w:rPr>
                <w:rFonts w:ascii="Calibri" w:hAnsi="Calibri"/>
                <w:i/>
                <w:sz w:val="22"/>
                <w:szCs w:val="22"/>
                <w:lang w:val="en-GB"/>
              </w:rPr>
              <w:t>10</w:t>
            </w:r>
            <w:r w:rsidR="00E505BE" w:rsidRPr="004A42A5">
              <w:rPr>
                <w:rFonts w:ascii="Calibri" w:hAnsi="Calibri"/>
                <w:i/>
                <w:sz w:val="22"/>
                <w:szCs w:val="22"/>
                <w:lang w:val="en-GB"/>
              </w:rPr>
              <w:t>)</w:t>
            </w:r>
            <w:r w:rsidRPr="004A42A5">
              <w:rPr>
                <w:rFonts w:ascii="Calibri" w:hAnsi="Calibri"/>
                <w:i/>
                <w:sz w:val="22"/>
                <w:szCs w:val="22"/>
                <w:lang w:val="en-GB"/>
              </w:rPr>
              <w:t xml:space="preserve"> will be awarded for projects with more than </w:t>
            </w:r>
            <w:r w:rsidR="00371E57" w:rsidRPr="004A42A5">
              <w:rPr>
                <w:rFonts w:ascii="Calibri" w:hAnsi="Calibri"/>
                <w:i/>
                <w:sz w:val="22"/>
                <w:szCs w:val="22"/>
                <w:lang w:val="en-GB"/>
              </w:rPr>
              <w:t xml:space="preserve">500 </w:t>
            </w:r>
            <w:r w:rsidRPr="004A42A5">
              <w:rPr>
                <w:rFonts w:ascii="Calibri" w:hAnsi="Calibri"/>
                <w:i/>
                <w:sz w:val="22"/>
                <w:szCs w:val="22"/>
                <w:lang w:val="en-GB"/>
              </w:rPr>
              <w:t>beneficiaries</w:t>
            </w:r>
          </w:p>
        </w:tc>
        <w:tc>
          <w:tcPr>
            <w:tcW w:w="1417" w:type="dxa"/>
            <w:shd w:val="clear" w:color="auto" w:fill="auto"/>
          </w:tcPr>
          <w:p w14:paraId="6958B7E1" w14:textId="77777777" w:rsidR="00D83713" w:rsidRPr="004A42A5" w:rsidRDefault="00371E57" w:rsidP="00802E67">
            <w:pPr>
              <w:spacing w:after="0"/>
              <w:jc w:val="center"/>
              <w:rPr>
                <w:lang w:val="en-GB"/>
              </w:rPr>
            </w:pPr>
            <w:r w:rsidRPr="004A42A5">
              <w:rPr>
                <w:lang w:val="en-GB"/>
              </w:rPr>
              <w:t>3</w:t>
            </w:r>
            <w:r w:rsidR="00D83713" w:rsidRPr="004A42A5">
              <w:rPr>
                <w:lang w:val="en-GB"/>
              </w:rPr>
              <w:t>0</w:t>
            </w:r>
          </w:p>
        </w:tc>
      </w:tr>
      <w:tr w:rsidR="00D83713" w:rsidRPr="004A42A5" w14:paraId="23B77F11" w14:textId="77777777" w:rsidTr="004D4894">
        <w:tc>
          <w:tcPr>
            <w:tcW w:w="7797" w:type="dxa"/>
            <w:tcBorders>
              <w:bottom w:val="single" w:sz="12" w:space="0" w:color="8EAADB"/>
            </w:tcBorders>
            <w:shd w:val="clear" w:color="auto" w:fill="D9D9D9" w:themeFill="background1" w:themeFillShade="D9"/>
          </w:tcPr>
          <w:p w14:paraId="28E81B4B" w14:textId="506F51F1" w:rsidR="00D83713" w:rsidRPr="004A42A5" w:rsidRDefault="00D83713" w:rsidP="007015A5">
            <w:pPr>
              <w:spacing w:after="0"/>
              <w:jc w:val="both"/>
              <w:rPr>
                <w:b/>
                <w:bCs/>
                <w:lang w:val="en-GB"/>
              </w:rPr>
            </w:pPr>
            <w:r w:rsidRPr="004A42A5">
              <w:rPr>
                <w:b/>
                <w:bCs/>
                <w:lang w:val="en-GB"/>
              </w:rPr>
              <w:t xml:space="preserve">5 </w:t>
            </w:r>
            <w:r w:rsidR="007015A5" w:rsidRPr="004A42A5">
              <w:rPr>
                <w:b/>
                <w:bCs/>
                <w:lang w:val="en-GB"/>
              </w:rPr>
              <w:t xml:space="preserve">Incentives for </w:t>
            </w:r>
            <w:r w:rsidR="00633DB7" w:rsidRPr="004A42A5">
              <w:rPr>
                <w:b/>
                <w:bCs/>
                <w:lang w:val="en-GB"/>
              </w:rPr>
              <w:t>underdeveloped categories of municipalities</w:t>
            </w:r>
          </w:p>
        </w:tc>
        <w:tc>
          <w:tcPr>
            <w:tcW w:w="1417" w:type="dxa"/>
            <w:tcBorders>
              <w:bottom w:val="single" w:sz="12" w:space="0" w:color="8EAADB"/>
            </w:tcBorders>
            <w:shd w:val="clear" w:color="auto" w:fill="D9D9D9" w:themeFill="background1" w:themeFillShade="D9"/>
          </w:tcPr>
          <w:p w14:paraId="6B6BDAD8" w14:textId="18298739" w:rsidR="00D83713" w:rsidRPr="004A42A5" w:rsidRDefault="007015A5" w:rsidP="00802E67">
            <w:pPr>
              <w:spacing w:after="0"/>
              <w:jc w:val="center"/>
              <w:rPr>
                <w:b/>
                <w:bCs/>
                <w:lang w:val="en-GB"/>
              </w:rPr>
            </w:pPr>
            <w:r w:rsidRPr="004A42A5">
              <w:rPr>
                <w:b/>
                <w:bCs/>
                <w:lang w:val="en-GB"/>
              </w:rPr>
              <w:t>5</w:t>
            </w:r>
          </w:p>
        </w:tc>
      </w:tr>
      <w:tr w:rsidR="007015A5" w:rsidRPr="004A42A5" w14:paraId="76907EAD" w14:textId="77777777" w:rsidTr="007015A5">
        <w:tc>
          <w:tcPr>
            <w:tcW w:w="7797" w:type="dxa"/>
            <w:tcBorders>
              <w:bottom w:val="single" w:sz="12" w:space="0" w:color="8EAADB"/>
            </w:tcBorders>
            <w:shd w:val="clear" w:color="auto" w:fill="auto"/>
          </w:tcPr>
          <w:p w14:paraId="22D61F30" w14:textId="034CF293" w:rsidR="007015A5" w:rsidRPr="004A42A5" w:rsidRDefault="00F26D9F" w:rsidP="00633DB7">
            <w:pPr>
              <w:jc w:val="both"/>
              <w:rPr>
                <w:bCs/>
                <w:lang w:val="en-GB"/>
              </w:rPr>
            </w:pPr>
            <w:r w:rsidRPr="004A42A5">
              <w:rPr>
                <w:bCs/>
                <w:lang w:val="en-GB"/>
              </w:rPr>
              <w:t xml:space="preserve">5.1 The applicant is either from </w:t>
            </w:r>
            <w:r w:rsidR="00633DB7" w:rsidRPr="004A42A5">
              <w:rPr>
                <w:bCs/>
                <w:lang w:val="en-GB"/>
              </w:rPr>
              <w:t>III and IV group according to the level of development</w:t>
            </w:r>
            <w:r w:rsidR="00633DB7" w:rsidRPr="004A42A5">
              <w:rPr>
                <w:bCs/>
                <w:vertAlign w:val="superscript"/>
                <w:lang w:val="en-GB"/>
              </w:rPr>
              <w:footnoteReference w:id="6"/>
            </w:r>
            <w:r w:rsidR="00633DB7" w:rsidRPr="004A42A5">
              <w:rPr>
                <w:bCs/>
                <w:lang w:val="en-GB"/>
              </w:rPr>
              <w:t xml:space="preserve">  </w:t>
            </w:r>
          </w:p>
        </w:tc>
        <w:tc>
          <w:tcPr>
            <w:tcW w:w="1417" w:type="dxa"/>
            <w:tcBorders>
              <w:bottom w:val="single" w:sz="12" w:space="0" w:color="8EAADB"/>
            </w:tcBorders>
            <w:shd w:val="clear" w:color="auto" w:fill="auto"/>
          </w:tcPr>
          <w:p w14:paraId="0B77309C" w14:textId="3B3B725D" w:rsidR="007015A5" w:rsidRPr="004A42A5" w:rsidRDefault="00F26D9F" w:rsidP="00802E67">
            <w:pPr>
              <w:spacing w:after="0"/>
              <w:jc w:val="center"/>
              <w:rPr>
                <w:bCs/>
                <w:lang w:val="en-GB"/>
              </w:rPr>
            </w:pPr>
            <w:r w:rsidRPr="004A42A5">
              <w:rPr>
                <w:bCs/>
                <w:lang w:val="en-GB"/>
              </w:rPr>
              <w:t>5</w:t>
            </w:r>
          </w:p>
        </w:tc>
      </w:tr>
      <w:tr w:rsidR="007015A5" w:rsidRPr="004A42A5" w14:paraId="13962752" w14:textId="77777777" w:rsidTr="004D4894">
        <w:tc>
          <w:tcPr>
            <w:tcW w:w="7797" w:type="dxa"/>
            <w:tcBorders>
              <w:bottom w:val="single" w:sz="12" w:space="0" w:color="8EAADB"/>
            </w:tcBorders>
            <w:shd w:val="clear" w:color="auto" w:fill="D9D9D9" w:themeFill="background1" w:themeFillShade="D9"/>
          </w:tcPr>
          <w:p w14:paraId="003FDB17" w14:textId="132A3E49" w:rsidR="007015A5" w:rsidRPr="004A42A5" w:rsidRDefault="007015A5" w:rsidP="00802E67">
            <w:pPr>
              <w:spacing w:after="0"/>
              <w:jc w:val="both"/>
              <w:rPr>
                <w:b/>
                <w:bCs/>
                <w:lang w:val="en-GB"/>
              </w:rPr>
            </w:pPr>
            <w:r w:rsidRPr="004A42A5">
              <w:rPr>
                <w:b/>
                <w:bCs/>
                <w:lang w:val="en-GB"/>
              </w:rPr>
              <w:t>6 Budget and Cost-effectiveness of the Action</w:t>
            </w:r>
          </w:p>
        </w:tc>
        <w:tc>
          <w:tcPr>
            <w:tcW w:w="1417" w:type="dxa"/>
            <w:tcBorders>
              <w:bottom w:val="single" w:sz="12" w:space="0" w:color="8EAADB"/>
            </w:tcBorders>
            <w:shd w:val="clear" w:color="auto" w:fill="D9D9D9" w:themeFill="background1" w:themeFillShade="D9"/>
          </w:tcPr>
          <w:p w14:paraId="2CC4C3BE" w14:textId="2058A0EB" w:rsidR="007015A5" w:rsidRPr="004A42A5" w:rsidRDefault="007015A5" w:rsidP="00802E67">
            <w:pPr>
              <w:spacing w:after="0"/>
              <w:jc w:val="center"/>
              <w:rPr>
                <w:b/>
                <w:bCs/>
                <w:lang w:val="en-GB"/>
              </w:rPr>
            </w:pPr>
            <w:r w:rsidRPr="004A42A5">
              <w:rPr>
                <w:b/>
                <w:bCs/>
                <w:lang w:val="en-GB"/>
              </w:rPr>
              <w:t>10</w:t>
            </w:r>
          </w:p>
        </w:tc>
      </w:tr>
      <w:tr w:rsidR="00D83713" w:rsidRPr="004A42A5" w14:paraId="1A40EB7C" w14:textId="77777777" w:rsidTr="00233862">
        <w:trPr>
          <w:hidden/>
        </w:trPr>
        <w:tc>
          <w:tcPr>
            <w:tcW w:w="7797" w:type="dxa"/>
            <w:shd w:val="clear" w:color="auto" w:fill="auto"/>
          </w:tcPr>
          <w:p w14:paraId="5192668C" w14:textId="77777777" w:rsidR="00D83713" w:rsidRPr="004A42A5" w:rsidRDefault="00D83713" w:rsidP="00802E67">
            <w:pPr>
              <w:pStyle w:val="ListParagraph"/>
              <w:numPr>
                <w:ilvl w:val="0"/>
                <w:numId w:val="24"/>
              </w:numPr>
              <w:spacing w:after="0"/>
              <w:ind w:right="11"/>
              <w:contextualSpacing w:val="0"/>
              <w:jc w:val="both"/>
              <w:rPr>
                <w:vanish/>
                <w:lang w:val="en-GB" w:eastAsia="x-none"/>
              </w:rPr>
            </w:pPr>
          </w:p>
          <w:p w14:paraId="7874EB9D" w14:textId="524EE8B6" w:rsidR="00D83713" w:rsidRPr="004A42A5" w:rsidRDefault="00D83713" w:rsidP="00F26D9F">
            <w:pPr>
              <w:pStyle w:val="Text1"/>
              <w:numPr>
                <w:ilvl w:val="1"/>
                <w:numId w:val="44"/>
              </w:numPr>
              <w:spacing w:after="0" w:line="276" w:lineRule="auto"/>
              <w:ind w:right="11"/>
              <w:rPr>
                <w:rFonts w:ascii="Calibri" w:hAnsi="Calibri"/>
                <w:sz w:val="22"/>
                <w:szCs w:val="22"/>
                <w:lang w:val="en-GB"/>
              </w:rPr>
            </w:pPr>
            <w:r w:rsidRPr="004A42A5">
              <w:rPr>
                <w:rFonts w:ascii="Calibri" w:hAnsi="Calibri"/>
                <w:sz w:val="22"/>
                <w:szCs w:val="22"/>
                <w:lang w:val="en-GB"/>
              </w:rPr>
              <w:t>Are the activi</w:t>
            </w:r>
            <w:r w:rsidR="00F03012" w:rsidRPr="004A42A5">
              <w:rPr>
                <w:rFonts w:ascii="Calibri" w:hAnsi="Calibri"/>
                <w:sz w:val="22"/>
                <w:szCs w:val="22"/>
                <w:lang w:val="en-GB"/>
              </w:rPr>
              <w:t>ti</w:t>
            </w:r>
            <w:r w:rsidRPr="004A42A5">
              <w:rPr>
                <w:rFonts w:ascii="Calibri" w:hAnsi="Calibri"/>
                <w:sz w:val="22"/>
                <w:szCs w:val="22"/>
                <w:lang w:val="en-GB"/>
              </w:rPr>
              <w:t>es appropriately reflected in the budget?</w:t>
            </w:r>
          </w:p>
        </w:tc>
        <w:tc>
          <w:tcPr>
            <w:tcW w:w="1417" w:type="dxa"/>
            <w:shd w:val="clear" w:color="auto" w:fill="auto"/>
          </w:tcPr>
          <w:p w14:paraId="387FCF4F" w14:textId="77777777" w:rsidR="00D83713" w:rsidRPr="004A42A5" w:rsidRDefault="00D83713" w:rsidP="00802E67">
            <w:pPr>
              <w:spacing w:after="0"/>
              <w:jc w:val="center"/>
              <w:rPr>
                <w:lang w:val="en-GB"/>
              </w:rPr>
            </w:pPr>
            <w:r w:rsidRPr="004A42A5">
              <w:rPr>
                <w:lang w:val="en-GB"/>
              </w:rPr>
              <w:t>5</w:t>
            </w:r>
          </w:p>
        </w:tc>
      </w:tr>
      <w:tr w:rsidR="00D83713" w:rsidRPr="004A42A5" w14:paraId="6B8CB2C9" w14:textId="77777777" w:rsidTr="00233862">
        <w:tc>
          <w:tcPr>
            <w:tcW w:w="7797" w:type="dxa"/>
            <w:tcBorders>
              <w:bottom w:val="double" w:sz="4" w:space="0" w:color="5B9BD5"/>
            </w:tcBorders>
            <w:shd w:val="clear" w:color="auto" w:fill="auto"/>
          </w:tcPr>
          <w:p w14:paraId="4796A919" w14:textId="1494D2D2" w:rsidR="00D83713" w:rsidRPr="004A42A5" w:rsidRDefault="00F26D9F" w:rsidP="00F26D9F">
            <w:pPr>
              <w:pStyle w:val="Text1"/>
              <w:numPr>
                <w:ilvl w:val="1"/>
                <w:numId w:val="44"/>
              </w:numPr>
              <w:spacing w:after="0" w:line="276" w:lineRule="auto"/>
              <w:ind w:right="11"/>
              <w:rPr>
                <w:rFonts w:ascii="Calibri" w:hAnsi="Calibri"/>
                <w:sz w:val="22"/>
                <w:szCs w:val="22"/>
                <w:lang w:val="en-GB"/>
              </w:rPr>
            </w:pPr>
            <w:r w:rsidRPr="004A42A5">
              <w:rPr>
                <w:rFonts w:ascii="Calibri" w:hAnsi="Calibri"/>
                <w:sz w:val="22"/>
                <w:szCs w:val="22"/>
                <w:lang w:val="en-GB"/>
              </w:rPr>
              <w:t xml:space="preserve"> </w:t>
            </w:r>
            <w:r w:rsidR="00D83713" w:rsidRPr="004A42A5">
              <w:rPr>
                <w:rFonts w:ascii="Calibri" w:hAnsi="Calibri"/>
                <w:sz w:val="22"/>
                <w:szCs w:val="22"/>
                <w:lang w:val="en-GB"/>
              </w:rPr>
              <w:t xml:space="preserve">Is the ration between the estimated </w:t>
            </w:r>
            <w:r w:rsidR="00F03012" w:rsidRPr="004A42A5">
              <w:rPr>
                <w:rFonts w:ascii="Calibri" w:hAnsi="Calibri"/>
                <w:sz w:val="22"/>
                <w:szCs w:val="22"/>
                <w:lang w:val="en-GB"/>
              </w:rPr>
              <w:t>costs</w:t>
            </w:r>
            <w:r w:rsidR="00D83713" w:rsidRPr="004A42A5">
              <w:rPr>
                <w:rFonts w:ascii="Calibri" w:hAnsi="Calibri"/>
                <w:sz w:val="22"/>
                <w:szCs w:val="22"/>
                <w:lang w:val="en-GB"/>
              </w:rPr>
              <w:t xml:space="preserve"> and the expected results satisfactory?</w:t>
            </w:r>
          </w:p>
        </w:tc>
        <w:tc>
          <w:tcPr>
            <w:tcW w:w="1417" w:type="dxa"/>
            <w:tcBorders>
              <w:bottom w:val="double" w:sz="4" w:space="0" w:color="5B9BD5"/>
            </w:tcBorders>
            <w:shd w:val="clear" w:color="auto" w:fill="auto"/>
          </w:tcPr>
          <w:p w14:paraId="79E1EEA2" w14:textId="50CF8169" w:rsidR="00D83713" w:rsidRPr="004A42A5" w:rsidRDefault="007015A5" w:rsidP="00802E67">
            <w:pPr>
              <w:spacing w:after="0"/>
              <w:jc w:val="center"/>
              <w:rPr>
                <w:lang w:val="en-GB"/>
              </w:rPr>
            </w:pPr>
            <w:r w:rsidRPr="004A42A5">
              <w:rPr>
                <w:lang w:val="en-GB"/>
              </w:rPr>
              <w:t>5</w:t>
            </w:r>
          </w:p>
        </w:tc>
      </w:tr>
      <w:tr w:rsidR="00D83713" w:rsidRPr="004A42A5" w14:paraId="76E2A4BE" w14:textId="77777777" w:rsidTr="004D4894">
        <w:tc>
          <w:tcPr>
            <w:tcW w:w="7797" w:type="dxa"/>
            <w:tcBorders>
              <w:bottom w:val="double" w:sz="4" w:space="0" w:color="5B9BD5"/>
            </w:tcBorders>
            <w:shd w:val="clear" w:color="auto" w:fill="D9D9D9" w:themeFill="background1" w:themeFillShade="D9"/>
          </w:tcPr>
          <w:p w14:paraId="0FB3C5A1" w14:textId="77777777" w:rsidR="00D83713" w:rsidRPr="004A42A5" w:rsidRDefault="00D83713" w:rsidP="00802E67">
            <w:pPr>
              <w:pStyle w:val="Text1"/>
              <w:spacing w:after="0" w:line="276" w:lineRule="auto"/>
              <w:ind w:left="360" w:right="11" w:firstLine="0"/>
              <w:rPr>
                <w:rFonts w:ascii="Calibri" w:hAnsi="Calibri"/>
                <w:b/>
                <w:sz w:val="22"/>
                <w:szCs w:val="22"/>
                <w:lang w:val="en-GB"/>
              </w:rPr>
            </w:pPr>
            <w:r w:rsidRPr="004A42A5">
              <w:rPr>
                <w:rFonts w:ascii="Calibri" w:hAnsi="Calibri"/>
                <w:b/>
                <w:sz w:val="22"/>
                <w:szCs w:val="22"/>
                <w:lang w:val="en-GB"/>
              </w:rPr>
              <w:t>TOTAL POINTS</w:t>
            </w:r>
          </w:p>
        </w:tc>
        <w:tc>
          <w:tcPr>
            <w:tcW w:w="1417" w:type="dxa"/>
            <w:tcBorders>
              <w:top w:val="double" w:sz="4" w:space="0" w:color="5B9BD5"/>
              <w:bottom w:val="double" w:sz="4" w:space="0" w:color="5B9BD5"/>
            </w:tcBorders>
            <w:shd w:val="clear" w:color="auto" w:fill="D9D9D9" w:themeFill="background1" w:themeFillShade="D9"/>
          </w:tcPr>
          <w:p w14:paraId="7EB167A8" w14:textId="77777777" w:rsidR="00D83713" w:rsidRPr="004A42A5" w:rsidRDefault="00D83713" w:rsidP="00802E67">
            <w:pPr>
              <w:pStyle w:val="Text1"/>
              <w:spacing w:after="0" w:line="276" w:lineRule="auto"/>
              <w:ind w:left="33" w:right="11" w:firstLine="0"/>
              <w:jc w:val="center"/>
              <w:rPr>
                <w:rFonts w:ascii="Calibri" w:hAnsi="Calibri"/>
                <w:b/>
                <w:sz w:val="22"/>
                <w:szCs w:val="22"/>
                <w:lang w:val="en-GB"/>
              </w:rPr>
            </w:pPr>
            <w:r w:rsidRPr="004A42A5">
              <w:rPr>
                <w:rFonts w:ascii="Calibri" w:hAnsi="Calibri"/>
                <w:b/>
                <w:sz w:val="22"/>
                <w:szCs w:val="22"/>
                <w:lang w:val="en-GB"/>
              </w:rPr>
              <w:t>100</w:t>
            </w:r>
          </w:p>
        </w:tc>
      </w:tr>
    </w:tbl>
    <w:p w14:paraId="6FD71205" w14:textId="77777777" w:rsidR="000120EF" w:rsidRPr="004A42A5" w:rsidRDefault="000120EF" w:rsidP="00802E67">
      <w:pPr>
        <w:spacing w:after="0"/>
        <w:jc w:val="both"/>
        <w:rPr>
          <w:lang w:val="en-GB"/>
        </w:rPr>
      </w:pPr>
    </w:p>
    <w:p w14:paraId="28DB338B" w14:textId="77777777" w:rsidR="00DA3399" w:rsidRPr="004A42A5" w:rsidRDefault="00DA3399" w:rsidP="00802E67">
      <w:pPr>
        <w:spacing w:after="0"/>
        <w:jc w:val="both"/>
        <w:rPr>
          <w:lang w:val="en-GB"/>
        </w:rPr>
      </w:pPr>
      <w:r w:rsidRPr="004A42A5">
        <w:rPr>
          <w:lang w:val="en-GB"/>
        </w:rPr>
        <w:t xml:space="preserve">Only the applications that have been given </w:t>
      </w:r>
      <w:r w:rsidR="004261CD" w:rsidRPr="004A42A5">
        <w:rPr>
          <w:lang w:val="en-GB"/>
        </w:rPr>
        <w:t>a minimum</w:t>
      </w:r>
      <w:r w:rsidRPr="004A42A5">
        <w:rPr>
          <w:lang w:val="en-GB"/>
        </w:rPr>
        <w:t xml:space="preserve"> total score of </w:t>
      </w:r>
      <w:r w:rsidR="00E54923" w:rsidRPr="004A42A5">
        <w:rPr>
          <w:lang w:val="en-GB"/>
        </w:rPr>
        <w:t>6</w:t>
      </w:r>
      <w:r w:rsidRPr="004A42A5">
        <w:rPr>
          <w:lang w:val="en-GB"/>
        </w:rPr>
        <w:t>0 points</w:t>
      </w:r>
      <w:r w:rsidR="001369AE" w:rsidRPr="004A42A5">
        <w:rPr>
          <w:lang w:val="en-GB"/>
        </w:rPr>
        <w:t xml:space="preserve"> </w:t>
      </w:r>
      <w:r w:rsidRPr="004A42A5">
        <w:rPr>
          <w:lang w:val="en-GB"/>
        </w:rPr>
        <w:t xml:space="preserve">will be considered for selection. </w:t>
      </w:r>
    </w:p>
    <w:p w14:paraId="7C551A5C" w14:textId="77777777" w:rsidR="00CE705E" w:rsidRPr="004A42A5" w:rsidRDefault="00CE705E" w:rsidP="00802E67">
      <w:pPr>
        <w:spacing w:after="0"/>
        <w:jc w:val="both"/>
        <w:rPr>
          <w:lang w:val="en-GB"/>
        </w:rPr>
      </w:pPr>
    </w:p>
    <w:p w14:paraId="67E12478" w14:textId="77777777" w:rsidR="005C62A6" w:rsidRPr="004A42A5" w:rsidRDefault="005C62A6" w:rsidP="00802E67">
      <w:pPr>
        <w:pStyle w:val="Heading2"/>
        <w:numPr>
          <w:ilvl w:val="0"/>
          <w:numId w:val="1"/>
        </w:numPr>
        <w:spacing w:before="0"/>
        <w:jc w:val="both"/>
        <w:rPr>
          <w:rFonts w:ascii="Calibri" w:hAnsi="Calibri"/>
          <w:color w:val="404040"/>
          <w:sz w:val="28"/>
          <w:szCs w:val="28"/>
          <w:lang w:val="en-GB"/>
        </w:rPr>
      </w:pPr>
      <w:r w:rsidRPr="004A42A5">
        <w:rPr>
          <w:rFonts w:ascii="Calibri" w:hAnsi="Calibri"/>
          <w:color w:val="404040"/>
          <w:sz w:val="28"/>
          <w:szCs w:val="28"/>
          <w:lang w:val="en-GB"/>
        </w:rPr>
        <w:t>Application Procedure</w:t>
      </w:r>
    </w:p>
    <w:p w14:paraId="434102E9" w14:textId="77777777" w:rsidR="004C191D" w:rsidRPr="004A42A5" w:rsidRDefault="004C191D" w:rsidP="00802E67">
      <w:pPr>
        <w:pStyle w:val="Heading4"/>
        <w:spacing w:before="0"/>
        <w:jc w:val="both"/>
        <w:rPr>
          <w:rFonts w:ascii="Calibri" w:hAnsi="Calibri"/>
          <w:i w:val="0"/>
          <w:color w:val="404040"/>
          <w:sz w:val="24"/>
          <w:szCs w:val="24"/>
          <w:lang w:val="en-GB"/>
        </w:rPr>
      </w:pPr>
      <w:bookmarkStart w:id="0" w:name="_Toc272322241"/>
    </w:p>
    <w:p w14:paraId="30196D07" w14:textId="77777777" w:rsidR="001453F8" w:rsidRPr="004A42A5" w:rsidRDefault="00306E2C" w:rsidP="00802E67">
      <w:pPr>
        <w:pStyle w:val="Heading4"/>
        <w:spacing w:before="0"/>
        <w:jc w:val="both"/>
        <w:rPr>
          <w:rFonts w:ascii="Calibri" w:hAnsi="Calibri"/>
          <w:i w:val="0"/>
          <w:color w:val="404040"/>
          <w:sz w:val="24"/>
          <w:szCs w:val="24"/>
          <w:lang w:val="en-GB"/>
        </w:rPr>
      </w:pPr>
      <w:r w:rsidRPr="004A42A5">
        <w:rPr>
          <w:rFonts w:ascii="Calibri" w:hAnsi="Calibri"/>
          <w:i w:val="0"/>
          <w:color w:val="404040"/>
          <w:sz w:val="24"/>
          <w:szCs w:val="24"/>
          <w:lang w:val="en-GB"/>
        </w:rPr>
        <w:t xml:space="preserve">7.1. </w:t>
      </w:r>
      <w:r w:rsidR="001453F8" w:rsidRPr="004A42A5">
        <w:rPr>
          <w:rFonts w:ascii="Calibri" w:hAnsi="Calibri"/>
          <w:i w:val="0"/>
          <w:color w:val="404040"/>
          <w:sz w:val="24"/>
          <w:szCs w:val="24"/>
          <w:lang w:val="en-GB"/>
        </w:rPr>
        <w:t>Application forms and supporting documents</w:t>
      </w:r>
    </w:p>
    <w:p w14:paraId="5A786ADA" w14:textId="744EAA9B" w:rsidR="001453F8" w:rsidRPr="004A42A5" w:rsidRDefault="001453F8" w:rsidP="00802E67">
      <w:pPr>
        <w:spacing w:after="0"/>
        <w:jc w:val="both"/>
        <w:rPr>
          <w:lang w:val="en-GB"/>
        </w:rPr>
      </w:pPr>
      <w:r w:rsidRPr="004A42A5">
        <w:rPr>
          <w:lang w:val="en-GB"/>
        </w:rPr>
        <w:t xml:space="preserve">The applicant has to submit the following application forms </w:t>
      </w:r>
      <w:r w:rsidR="00F26D9F" w:rsidRPr="004A42A5">
        <w:rPr>
          <w:b/>
          <w:lang w:val="en-GB"/>
        </w:rPr>
        <w:t>in Serbian language</w:t>
      </w:r>
      <w:r w:rsidR="00F26D9F" w:rsidRPr="004A42A5">
        <w:rPr>
          <w:b/>
          <w:vertAlign w:val="superscript"/>
          <w:lang w:val="en-GB"/>
        </w:rPr>
        <w:footnoteReference w:id="7"/>
      </w:r>
      <w:r w:rsidR="00F26D9F" w:rsidRPr="004A42A5">
        <w:rPr>
          <w:b/>
          <w:lang w:val="en-GB"/>
        </w:rPr>
        <w:t>:</w:t>
      </w:r>
    </w:p>
    <w:p w14:paraId="58A807B5" w14:textId="77777777" w:rsidR="007D57B0" w:rsidRPr="004A42A5" w:rsidRDefault="00873EF2" w:rsidP="00802E67">
      <w:pPr>
        <w:numPr>
          <w:ilvl w:val="0"/>
          <w:numId w:val="18"/>
        </w:numPr>
        <w:spacing w:after="0"/>
        <w:jc w:val="both"/>
        <w:rPr>
          <w:lang w:val="en-GB"/>
        </w:rPr>
      </w:pPr>
      <w:r w:rsidRPr="004A42A5">
        <w:rPr>
          <w:b/>
          <w:lang w:val="en-GB"/>
        </w:rPr>
        <w:t>Submission</w:t>
      </w:r>
      <w:r w:rsidR="00DA7A43" w:rsidRPr="004A42A5">
        <w:rPr>
          <w:b/>
          <w:lang w:val="en-GB"/>
        </w:rPr>
        <w:t xml:space="preserve"> </w:t>
      </w:r>
      <w:r w:rsidR="005A326A" w:rsidRPr="004A42A5">
        <w:rPr>
          <w:b/>
          <w:lang w:val="en-GB"/>
        </w:rPr>
        <w:t>F</w:t>
      </w:r>
      <w:r w:rsidR="00DA7A43" w:rsidRPr="004A42A5">
        <w:rPr>
          <w:b/>
          <w:lang w:val="en-GB"/>
        </w:rPr>
        <w:t>orm</w:t>
      </w:r>
      <w:r w:rsidR="00DA7A43" w:rsidRPr="004A42A5">
        <w:rPr>
          <w:lang w:val="en-GB"/>
        </w:rPr>
        <w:t xml:space="preserve"> </w:t>
      </w:r>
      <w:r w:rsidR="00DA7A43" w:rsidRPr="004A42A5">
        <w:rPr>
          <w:b/>
          <w:lang w:val="en-GB"/>
        </w:rPr>
        <w:t>(Annex 1)</w:t>
      </w:r>
      <w:r w:rsidR="0056226A" w:rsidRPr="004A42A5">
        <w:rPr>
          <w:lang w:val="en-GB"/>
        </w:rPr>
        <w:t xml:space="preserve"> </w:t>
      </w:r>
    </w:p>
    <w:p w14:paraId="413C94C7" w14:textId="77777777" w:rsidR="00D217E3" w:rsidRPr="004A42A5" w:rsidRDefault="00873EF2" w:rsidP="00802E67">
      <w:pPr>
        <w:numPr>
          <w:ilvl w:val="0"/>
          <w:numId w:val="18"/>
        </w:numPr>
        <w:spacing w:after="0"/>
        <w:jc w:val="both"/>
        <w:rPr>
          <w:b/>
          <w:lang w:val="en-GB"/>
        </w:rPr>
      </w:pPr>
      <w:r w:rsidRPr="004A42A5">
        <w:rPr>
          <w:b/>
          <w:lang w:val="en-GB"/>
        </w:rPr>
        <w:t xml:space="preserve">Project Proposal </w:t>
      </w:r>
      <w:r w:rsidR="00D217E3" w:rsidRPr="004A42A5">
        <w:rPr>
          <w:b/>
          <w:lang w:val="en-GB"/>
        </w:rPr>
        <w:t xml:space="preserve">Application </w:t>
      </w:r>
      <w:r w:rsidR="005A326A" w:rsidRPr="004A42A5">
        <w:rPr>
          <w:b/>
          <w:lang w:val="en-GB"/>
        </w:rPr>
        <w:t>F</w:t>
      </w:r>
      <w:r w:rsidR="00D217E3" w:rsidRPr="004A42A5">
        <w:rPr>
          <w:b/>
          <w:lang w:val="en-GB"/>
        </w:rPr>
        <w:t xml:space="preserve">orm (Annex 2) </w:t>
      </w:r>
    </w:p>
    <w:p w14:paraId="4C2470F5" w14:textId="77777777" w:rsidR="00D31B69" w:rsidRPr="004A42A5" w:rsidRDefault="00306E2C" w:rsidP="00802E67">
      <w:pPr>
        <w:numPr>
          <w:ilvl w:val="0"/>
          <w:numId w:val="18"/>
        </w:numPr>
        <w:spacing w:after="0"/>
        <w:jc w:val="both"/>
        <w:rPr>
          <w:lang w:val="en-GB"/>
        </w:rPr>
      </w:pPr>
      <w:r w:rsidRPr="004A42A5">
        <w:rPr>
          <w:lang w:val="en-GB"/>
        </w:rPr>
        <w:lastRenderedPageBreak/>
        <w:t xml:space="preserve">Detailed </w:t>
      </w:r>
      <w:r w:rsidRPr="004A42A5">
        <w:rPr>
          <w:b/>
          <w:lang w:val="en-GB"/>
        </w:rPr>
        <w:t>project budget proposal</w:t>
      </w:r>
      <w:r w:rsidRPr="004A42A5">
        <w:rPr>
          <w:lang w:val="en-GB"/>
        </w:rPr>
        <w:t xml:space="preserve"> </w:t>
      </w:r>
      <w:r w:rsidR="00806654" w:rsidRPr="004A42A5">
        <w:rPr>
          <w:lang w:val="en-GB"/>
        </w:rPr>
        <w:t xml:space="preserve">in table </w:t>
      </w:r>
      <w:r w:rsidR="00806A0E" w:rsidRPr="004A42A5">
        <w:rPr>
          <w:lang w:val="en-GB"/>
        </w:rPr>
        <w:t xml:space="preserve">format </w:t>
      </w:r>
      <w:r w:rsidR="00806A0E" w:rsidRPr="004A42A5">
        <w:rPr>
          <w:b/>
          <w:lang w:val="en-GB"/>
        </w:rPr>
        <w:t>(</w:t>
      </w:r>
      <w:r w:rsidR="00D31B69" w:rsidRPr="004A42A5">
        <w:rPr>
          <w:b/>
          <w:lang w:val="en-GB"/>
        </w:rPr>
        <w:t xml:space="preserve">Annex </w:t>
      </w:r>
      <w:r w:rsidR="00D217E3" w:rsidRPr="004A42A5">
        <w:rPr>
          <w:b/>
          <w:lang w:val="en-GB"/>
        </w:rPr>
        <w:t>3</w:t>
      </w:r>
      <w:r w:rsidR="00D31B69" w:rsidRPr="004A42A5">
        <w:rPr>
          <w:b/>
          <w:lang w:val="en-GB"/>
        </w:rPr>
        <w:t>)</w:t>
      </w:r>
      <w:r w:rsidR="00806654" w:rsidRPr="004A42A5">
        <w:rPr>
          <w:b/>
          <w:lang w:val="en-GB"/>
        </w:rPr>
        <w:t>.</w:t>
      </w:r>
      <w:r w:rsidR="00806654" w:rsidRPr="004A42A5">
        <w:rPr>
          <w:lang w:val="en-GB"/>
        </w:rPr>
        <w:t xml:space="preserve"> </w:t>
      </w:r>
      <w:r w:rsidR="00806654" w:rsidRPr="004A42A5">
        <w:rPr>
          <w:rFonts w:eastAsia="Calibri" w:cs="Calibri"/>
          <w:i/>
          <w:lang w:val="en-GB"/>
        </w:rPr>
        <w:t>Please note</w:t>
      </w:r>
      <w:r w:rsidR="00806654" w:rsidRPr="004A42A5">
        <w:rPr>
          <w:rFonts w:eastAsia="Calibri" w:cs="Calibri"/>
          <w:lang w:val="en-GB"/>
        </w:rPr>
        <w:t xml:space="preserve">, that all purchases that are to be made by </w:t>
      </w:r>
      <w:r w:rsidR="00717D42" w:rsidRPr="004A42A5">
        <w:rPr>
          <w:rFonts w:eastAsia="Calibri" w:cs="Calibri"/>
          <w:lang w:val="en-GB"/>
        </w:rPr>
        <w:t>Swiss PRO</w:t>
      </w:r>
      <w:r w:rsidR="00806654" w:rsidRPr="004A42A5">
        <w:rPr>
          <w:rFonts w:eastAsia="Calibri" w:cs="Calibri"/>
          <w:lang w:val="en-GB"/>
        </w:rPr>
        <w:t xml:space="preserve"> must be budgeted</w:t>
      </w:r>
      <w:r w:rsidR="00806654" w:rsidRPr="004A42A5">
        <w:rPr>
          <w:rFonts w:eastAsia="Calibri" w:cs="Calibri"/>
          <w:b/>
          <w:lang w:val="en-GB"/>
        </w:rPr>
        <w:t xml:space="preserve"> without</w:t>
      </w:r>
      <w:r w:rsidR="00806654" w:rsidRPr="004A42A5">
        <w:rPr>
          <w:rFonts w:eastAsia="Calibri" w:cs="Calibri"/>
          <w:lang w:val="en-GB"/>
        </w:rPr>
        <w:t xml:space="preserve"> VAT, i.e. – please list the amounts in the budget accordingly. Please list what you expect </w:t>
      </w:r>
      <w:r w:rsidR="00717D42" w:rsidRPr="004A42A5">
        <w:rPr>
          <w:rFonts w:eastAsia="Calibri" w:cs="Calibri"/>
          <w:lang w:val="en-GB"/>
        </w:rPr>
        <w:t>Swiss PRO</w:t>
      </w:r>
      <w:r w:rsidR="00806654" w:rsidRPr="004A42A5">
        <w:rPr>
          <w:rFonts w:eastAsia="Calibri" w:cs="Calibri"/>
          <w:lang w:val="en-GB"/>
        </w:rPr>
        <w:t xml:space="preserve"> to purchase and what would be your contribution (e.g. raw materials, etc.). Please note that your contributions to the project realisation must include VAT.</w:t>
      </w:r>
    </w:p>
    <w:p w14:paraId="2D0E389A" w14:textId="77777777" w:rsidR="00DA7A43" w:rsidRPr="004A42A5" w:rsidRDefault="00DA7A43" w:rsidP="00802E67">
      <w:pPr>
        <w:numPr>
          <w:ilvl w:val="0"/>
          <w:numId w:val="18"/>
        </w:numPr>
        <w:spacing w:after="0"/>
        <w:jc w:val="both"/>
        <w:rPr>
          <w:b/>
          <w:lang w:val="en-GB"/>
        </w:rPr>
      </w:pPr>
      <w:r w:rsidRPr="004A42A5">
        <w:rPr>
          <w:b/>
          <w:lang w:val="en-GB"/>
        </w:rPr>
        <w:t>Log</w:t>
      </w:r>
      <w:r w:rsidR="005A326A" w:rsidRPr="004A42A5">
        <w:rPr>
          <w:b/>
          <w:lang w:val="en-GB"/>
        </w:rPr>
        <w:t>ical</w:t>
      </w:r>
      <w:r w:rsidRPr="004A42A5">
        <w:rPr>
          <w:b/>
          <w:lang w:val="en-GB"/>
        </w:rPr>
        <w:t xml:space="preserve"> </w:t>
      </w:r>
      <w:r w:rsidR="005A326A" w:rsidRPr="004A42A5">
        <w:rPr>
          <w:b/>
          <w:lang w:val="en-GB"/>
        </w:rPr>
        <w:t>F</w:t>
      </w:r>
      <w:r w:rsidRPr="004A42A5">
        <w:rPr>
          <w:b/>
          <w:lang w:val="en-GB"/>
        </w:rPr>
        <w:t>rame</w:t>
      </w:r>
      <w:r w:rsidR="005A326A" w:rsidRPr="004A42A5">
        <w:rPr>
          <w:b/>
          <w:lang w:val="en-GB"/>
        </w:rPr>
        <w:t>work</w:t>
      </w:r>
      <w:r w:rsidRPr="004A42A5">
        <w:rPr>
          <w:lang w:val="en-GB"/>
        </w:rPr>
        <w:t xml:space="preserve"> </w:t>
      </w:r>
      <w:r w:rsidRPr="004A42A5">
        <w:rPr>
          <w:b/>
          <w:lang w:val="en-GB"/>
        </w:rPr>
        <w:t xml:space="preserve">(Annex </w:t>
      </w:r>
      <w:r w:rsidR="00D217E3" w:rsidRPr="004A42A5">
        <w:rPr>
          <w:b/>
          <w:lang w:val="en-GB"/>
        </w:rPr>
        <w:t>4</w:t>
      </w:r>
      <w:r w:rsidRPr="004A42A5">
        <w:rPr>
          <w:b/>
          <w:lang w:val="en-GB"/>
        </w:rPr>
        <w:t>)</w:t>
      </w:r>
    </w:p>
    <w:p w14:paraId="159E3E5F" w14:textId="77777777" w:rsidR="00D217E3" w:rsidRPr="004A42A5" w:rsidRDefault="00D217E3" w:rsidP="00802E67">
      <w:pPr>
        <w:numPr>
          <w:ilvl w:val="0"/>
          <w:numId w:val="18"/>
        </w:numPr>
        <w:spacing w:after="0"/>
        <w:jc w:val="both"/>
        <w:rPr>
          <w:lang w:val="en-GB"/>
        </w:rPr>
      </w:pPr>
      <w:r w:rsidRPr="004A42A5">
        <w:rPr>
          <w:b/>
          <w:lang w:val="en-GB"/>
        </w:rPr>
        <w:t xml:space="preserve">The Work </w:t>
      </w:r>
      <w:r w:rsidR="005A326A" w:rsidRPr="004A42A5">
        <w:rPr>
          <w:b/>
          <w:lang w:val="en-GB"/>
        </w:rPr>
        <w:t>P</w:t>
      </w:r>
      <w:r w:rsidRPr="004A42A5">
        <w:rPr>
          <w:b/>
          <w:lang w:val="en-GB"/>
        </w:rPr>
        <w:t>lan</w:t>
      </w:r>
      <w:r w:rsidRPr="004A42A5">
        <w:rPr>
          <w:lang w:val="en-GB"/>
        </w:rPr>
        <w:t xml:space="preserve">, including human and other resources breakdown </w:t>
      </w:r>
      <w:r w:rsidRPr="004A42A5">
        <w:rPr>
          <w:b/>
          <w:lang w:val="en-GB"/>
        </w:rPr>
        <w:t>(Annex 5)</w:t>
      </w:r>
      <w:r w:rsidRPr="004A42A5">
        <w:rPr>
          <w:lang w:val="en-GB"/>
        </w:rPr>
        <w:t xml:space="preserve"> </w:t>
      </w:r>
    </w:p>
    <w:p w14:paraId="015AC985" w14:textId="77777777" w:rsidR="001453F8" w:rsidRPr="004A42A5" w:rsidRDefault="001453F8" w:rsidP="00802E67">
      <w:pPr>
        <w:spacing w:after="0"/>
        <w:jc w:val="both"/>
        <w:rPr>
          <w:lang w:val="en-GB"/>
        </w:rPr>
      </w:pPr>
    </w:p>
    <w:p w14:paraId="12F19C9B" w14:textId="11F66BD3" w:rsidR="005A326A" w:rsidRPr="00390251" w:rsidRDefault="005A326A" w:rsidP="005A326A">
      <w:pPr>
        <w:pStyle w:val="ListParagraph"/>
        <w:numPr>
          <w:ilvl w:val="0"/>
          <w:numId w:val="39"/>
        </w:numPr>
        <w:autoSpaceDE w:val="0"/>
        <w:autoSpaceDN w:val="0"/>
        <w:adjustRightInd w:val="0"/>
        <w:jc w:val="both"/>
        <w:rPr>
          <w:rFonts w:eastAsia="Calibri" w:cs="Calibri"/>
          <w:b/>
          <w:lang w:val="en-GB"/>
        </w:rPr>
      </w:pPr>
      <w:r w:rsidRPr="004A42A5">
        <w:rPr>
          <w:rFonts w:eastAsia="Calibri" w:cs="Calibri"/>
          <w:lang w:val="en-GB"/>
        </w:rPr>
        <w:t xml:space="preserve">In case of partnership with </w:t>
      </w:r>
      <w:r w:rsidR="0012260D" w:rsidRPr="004A42A5">
        <w:rPr>
          <w:rFonts w:eastAsia="Calibri" w:cs="Calibri"/>
          <w:lang w:val="en-GB"/>
        </w:rPr>
        <w:t xml:space="preserve">another LSG, </w:t>
      </w:r>
      <w:r w:rsidR="009729BD" w:rsidRPr="004A42A5">
        <w:rPr>
          <w:rFonts w:eastAsia="Calibri" w:cs="Calibri"/>
          <w:lang w:val="en-GB"/>
        </w:rPr>
        <w:t>CSO or registered lawyer</w:t>
      </w:r>
      <w:r w:rsidRPr="004A42A5">
        <w:rPr>
          <w:rFonts w:eastAsia="Calibri" w:cs="Calibri"/>
          <w:lang w:val="en-GB"/>
        </w:rPr>
        <w:t>, the Partnership Agreement or Letter of Intention for Partnership</w:t>
      </w:r>
      <w:r w:rsidR="00390251">
        <w:rPr>
          <w:rFonts w:eastAsia="Calibri" w:cs="Calibri"/>
          <w:lang w:val="en-GB"/>
        </w:rPr>
        <w:t xml:space="preserve"> Agreement should be submitted along with Partner Factsheet </w:t>
      </w:r>
      <w:r w:rsidR="00390251" w:rsidRPr="00390251">
        <w:rPr>
          <w:rFonts w:eastAsia="Calibri" w:cs="Calibri"/>
          <w:b/>
          <w:lang w:val="en-GB"/>
        </w:rPr>
        <w:t>(Annex 6)</w:t>
      </w:r>
    </w:p>
    <w:p w14:paraId="31C71E3A" w14:textId="77777777" w:rsidR="00F26D9F" w:rsidRPr="004A42A5" w:rsidRDefault="00F26D9F" w:rsidP="00F26D9F">
      <w:pPr>
        <w:pStyle w:val="ListParagraph"/>
        <w:autoSpaceDE w:val="0"/>
        <w:autoSpaceDN w:val="0"/>
        <w:adjustRightInd w:val="0"/>
        <w:jc w:val="both"/>
        <w:rPr>
          <w:rFonts w:eastAsia="Calibri" w:cs="Calibri"/>
          <w:lang w:val="en-GB"/>
        </w:rPr>
      </w:pPr>
    </w:p>
    <w:p w14:paraId="10233579" w14:textId="7C9BC6B1" w:rsidR="00F26D9F" w:rsidRPr="004A42A5" w:rsidRDefault="00F26D9F" w:rsidP="00F26D9F">
      <w:pPr>
        <w:pStyle w:val="ListParagraph"/>
        <w:numPr>
          <w:ilvl w:val="0"/>
          <w:numId w:val="39"/>
        </w:numPr>
        <w:autoSpaceDE w:val="0"/>
        <w:autoSpaceDN w:val="0"/>
        <w:adjustRightInd w:val="0"/>
        <w:jc w:val="both"/>
        <w:rPr>
          <w:rFonts w:eastAsia="Calibri" w:cs="Calibri"/>
          <w:lang w:val="en-GB"/>
        </w:rPr>
      </w:pPr>
      <w:bookmarkStart w:id="1" w:name="_Hlk2778437"/>
      <w:r w:rsidRPr="004A42A5">
        <w:rPr>
          <w:rFonts w:eastAsia="Calibri" w:cs="Calibri"/>
          <w:b/>
          <w:u w:val="single"/>
          <w:lang w:val="en-GB"/>
        </w:rPr>
        <w:t>Important note:</w:t>
      </w:r>
      <w:r w:rsidRPr="004A42A5">
        <w:rPr>
          <w:rFonts w:eastAsia="Calibri" w:cs="Calibri"/>
          <w:lang w:val="en-GB"/>
        </w:rPr>
        <w:t xml:space="preserve"> If and when the application is approved by UNOPS Evaluation Commission, the applicant will be notified on it and </w:t>
      </w:r>
      <w:r w:rsidRPr="004A42A5">
        <w:rPr>
          <w:rFonts w:eastAsia="Calibri" w:cs="Calibri"/>
          <w:b/>
          <w:lang w:val="en-GB"/>
        </w:rPr>
        <w:t>requested</w:t>
      </w:r>
      <w:r w:rsidRPr="004A42A5">
        <w:rPr>
          <w:rFonts w:eastAsia="Calibri" w:cs="Calibri"/>
          <w:lang w:val="en-GB"/>
        </w:rPr>
        <w:t xml:space="preserve"> </w:t>
      </w:r>
      <w:r w:rsidRPr="004A42A5">
        <w:rPr>
          <w:rFonts w:eastAsia="Calibri" w:cs="Calibri"/>
          <w:b/>
          <w:lang w:val="en-GB"/>
        </w:rPr>
        <w:t>to translate</w:t>
      </w:r>
      <w:r w:rsidRPr="004A42A5">
        <w:rPr>
          <w:rFonts w:eastAsia="Calibri" w:cs="Calibri"/>
          <w:lang w:val="en-GB"/>
        </w:rPr>
        <w:t xml:space="preserve"> the Project proposal and the accompanied documents </w:t>
      </w:r>
      <w:r w:rsidRPr="004A42A5">
        <w:rPr>
          <w:rFonts w:eastAsia="Calibri" w:cs="Calibri"/>
          <w:b/>
          <w:lang w:val="en-GB"/>
        </w:rPr>
        <w:t>into English</w:t>
      </w:r>
      <w:r w:rsidRPr="004A42A5">
        <w:rPr>
          <w:rFonts w:eastAsia="Calibri" w:cs="Calibri"/>
          <w:lang w:val="en-GB"/>
        </w:rPr>
        <w:t xml:space="preserve">, since </w:t>
      </w:r>
      <w:r w:rsidRPr="004A42A5">
        <w:rPr>
          <w:rFonts w:eastAsia="Calibri" w:cs="Calibri"/>
          <w:b/>
          <w:lang w:val="en-GB"/>
        </w:rPr>
        <w:t>only the English version</w:t>
      </w:r>
      <w:r w:rsidRPr="004A42A5">
        <w:rPr>
          <w:rFonts w:eastAsia="Calibri" w:cs="Calibri"/>
          <w:lang w:val="en-GB"/>
        </w:rPr>
        <w:t xml:space="preserve"> of the documents can become integral parts of the Grant Support Agreement (i.e. the Contract) with UNOPS. </w:t>
      </w:r>
    </w:p>
    <w:bookmarkEnd w:id="1"/>
    <w:p w14:paraId="5A119D02" w14:textId="77777777" w:rsidR="007D56FE" w:rsidRPr="004A42A5" w:rsidRDefault="007D56FE" w:rsidP="00806A0E">
      <w:pPr>
        <w:pStyle w:val="ListParagraph"/>
        <w:autoSpaceDE w:val="0"/>
        <w:autoSpaceDN w:val="0"/>
        <w:adjustRightInd w:val="0"/>
        <w:spacing w:after="0"/>
        <w:jc w:val="both"/>
        <w:rPr>
          <w:rFonts w:eastAsia="Calibri" w:cs="Calibri"/>
          <w:lang w:val="en-GB"/>
        </w:rPr>
      </w:pPr>
    </w:p>
    <w:p w14:paraId="70C12BA1" w14:textId="77777777" w:rsidR="00B15E8D" w:rsidRPr="004A42A5" w:rsidRDefault="00D217E3" w:rsidP="00802E67">
      <w:pPr>
        <w:pStyle w:val="Heading4"/>
        <w:spacing w:before="0"/>
        <w:jc w:val="both"/>
        <w:rPr>
          <w:rFonts w:ascii="Calibri" w:hAnsi="Calibri"/>
          <w:i w:val="0"/>
          <w:color w:val="404040"/>
          <w:sz w:val="24"/>
          <w:szCs w:val="24"/>
          <w:lang w:val="en-GB"/>
        </w:rPr>
      </w:pPr>
      <w:r w:rsidRPr="004A42A5">
        <w:rPr>
          <w:rFonts w:ascii="Calibri" w:hAnsi="Calibri"/>
          <w:i w:val="0"/>
          <w:color w:val="404040"/>
          <w:sz w:val="24"/>
          <w:szCs w:val="24"/>
          <w:lang w:val="en-GB"/>
        </w:rPr>
        <w:t xml:space="preserve">7.2 </w:t>
      </w:r>
      <w:r w:rsidR="00B15E8D" w:rsidRPr="004A42A5">
        <w:rPr>
          <w:rFonts w:ascii="Calibri" w:hAnsi="Calibri"/>
          <w:i w:val="0"/>
          <w:color w:val="404040"/>
          <w:sz w:val="24"/>
          <w:szCs w:val="24"/>
          <w:lang w:val="en-GB"/>
        </w:rPr>
        <w:t>Where and how to send the application</w:t>
      </w:r>
    </w:p>
    <w:p w14:paraId="3DB3B62D" w14:textId="77777777" w:rsidR="001C4A24" w:rsidRPr="004A42A5" w:rsidRDefault="001C4A24" w:rsidP="001678C6">
      <w:pPr>
        <w:numPr>
          <w:ilvl w:val="0"/>
          <w:numId w:val="28"/>
        </w:numPr>
        <w:spacing w:after="0"/>
        <w:ind w:left="714" w:hanging="357"/>
        <w:jc w:val="both"/>
        <w:rPr>
          <w:lang w:val="en-GB"/>
        </w:rPr>
      </w:pPr>
      <w:r w:rsidRPr="004A42A5">
        <w:rPr>
          <w:lang w:val="en-GB"/>
        </w:rPr>
        <w:t xml:space="preserve">The Application Form must be </w:t>
      </w:r>
      <w:r w:rsidRPr="004A42A5">
        <w:rPr>
          <w:b/>
          <w:lang w:val="en-GB"/>
        </w:rPr>
        <w:t>submitted via e-mail in PDF format (signed, stamped and scanned)</w:t>
      </w:r>
      <w:r w:rsidRPr="004A42A5">
        <w:rPr>
          <w:lang w:val="en-GB"/>
        </w:rPr>
        <w:t xml:space="preserve"> and in original editable format, while using Word and Excel. Signed, stamped and scanned versions must contain exactly the same application documents as the electronic versions in original editable format. In case of discrepancies, signed, stamped and scanned version will prevail.</w:t>
      </w:r>
    </w:p>
    <w:p w14:paraId="6B7C23E7" w14:textId="77777777" w:rsidR="00F26D9F" w:rsidRPr="004A42A5" w:rsidRDefault="001678C6" w:rsidP="00F26D9F">
      <w:pPr>
        <w:numPr>
          <w:ilvl w:val="0"/>
          <w:numId w:val="28"/>
        </w:numPr>
        <w:spacing w:after="0"/>
        <w:ind w:left="714" w:hanging="357"/>
        <w:jc w:val="both"/>
        <w:rPr>
          <w:b/>
          <w:lang w:val="en-GB"/>
        </w:rPr>
      </w:pPr>
      <w:r w:rsidRPr="004A42A5">
        <w:rPr>
          <w:lang w:val="en-GB"/>
        </w:rPr>
        <w:t xml:space="preserve">The applicant must submit application forms </w:t>
      </w:r>
      <w:r w:rsidR="00F26D9F" w:rsidRPr="004A42A5">
        <w:rPr>
          <w:b/>
          <w:lang w:val="en-GB"/>
        </w:rPr>
        <w:t>in Serbian language</w:t>
      </w:r>
      <w:r w:rsidR="00F26D9F" w:rsidRPr="004A42A5">
        <w:rPr>
          <w:b/>
          <w:vertAlign w:val="superscript"/>
          <w:lang w:val="en-GB"/>
        </w:rPr>
        <w:footnoteReference w:id="8"/>
      </w:r>
      <w:r w:rsidR="00F26D9F" w:rsidRPr="004A42A5">
        <w:rPr>
          <w:b/>
          <w:lang w:val="en-GB"/>
        </w:rPr>
        <w:t xml:space="preserve">. </w:t>
      </w:r>
    </w:p>
    <w:p w14:paraId="419C33BC" w14:textId="77777777" w:rsidR="001678C6" w:rsidRPr="004A42A5" w:rsidRDefault="001678C6" w:rsidP="001678C6">
      <w:pPr>
        <w:numPr>
          <w:ilvl w:val="0"/>
          <w:numId w:val="28"/>
        </w:numPr>
        <w:spacing w:after="0"/>
        <w:ind w:left="714" w:hanging="357"/>
        <w:jc w:val="both"/>
        <w:rPr>
          <w:lang w:val="en-GB"/>
        </w:rPr>
      </w:pPr>
      <w:r w:rsidRPr="004A42A5">
        <w:rPr>
          <w:lang w:val="en-GB"/>
        </w:rPr>
        <w:t xml:space="preserve">The total email size of the application should </w:t>
      </w:r>
      <w:r w:rsidRPr="004A42A5">
        <w:rPr>
          <w:b/>
          <w:lang w:val="en-GB"/>
        </w:rPr>
        <w:t>not exceed 20 MB</w:t>
      </w:r>
      <w:r w:rsidRPr="004A42A5">
        <w:rPr>
          <w:lang w:val="en-GB"/>
        </w:rPr>
        <w:t>, as that is the maximum allowed email message size by the UNOPS server. If the application is larger than 20 MB, documents should be sent in series of e-mails, with each e-mail not exceeding 20 MB size thresholds. Each part of the application should be numbered in the e-mail subject field (e-mail subject/number).</w:t>
      </w:r>
    </w:p>
    <w:p w14:paraId="2079784F" w14:textId="77777777" w:rsidR="00B15E8D" w:rsidRPr="004A42A5" w:rsidRDefault="00B15E8D" w:rsidP="00802E67">
      <w:pPr>
        <w:numPr>
          <w:ilvl w:val="0"/>
          <w:numId w:val="28"/>
        </w:numPr>
        <w:spacing w:after="0"/>
        <w:jc w:val="both"/>
        <w:rPr>
          <w:lang w:val="en-GB"/>
        </w:rPr>
      </w:pPr>
      <w:r w:rsidRPr="004A42A5">
        <w:rPr>
          <w:b/>
          <w:lang w:val="en-GB"/>
        </w:rPr>
        <w:t>Applications must be submitted to an e-mail address</w:t>
      </w:r>
      <w:r w:rsidRPr="004A42A5">
        <w:rPr>
          <w:lang w:val="en-GB"/>
        </w:rPr>
        <w:t xml:space="preserve"> below:</w:t>
      </w:r>
    </w:p>
    <w:p w14:paraId="6F092D56" w14:textId="77777777" w:rsidR="00B15E8D" w:rsidRPr="004A42A5" w:rsidRDefault="00B62AC0" w:rsidP="00802E67">
      <w:pPr>
        <w:spacing w:after="0"/>
        <w:ind w:left="720"/>
        <w:jc w:val="both"/>
        <w:rPr>
          <w:color w:val="FF0000"/>
          <w:lang w:val="en-GB"/>
        </w:rPr>
      </w:pPr>
      <w:hyperlink r:id="rId8" w:history="1">
        <w:r w:rsidR="00B15E8D" w:rsidRPr="004A42A5">
          <w:rPr>
            <w:color w:val="0000FF"/>
            <w:u w:val="single"/>
            <w:lang w:val="en-GB"/>
          </w:rPr>
          <w:t>rsoc.applications@unops.org</w:t>
        </w:r>
      </w:hyperlink>
      <w:r w:rsidR="00B15E8D" w:rsidRPr="004A42A5">
        <w:rPr>
          <w:color w:val="FF0000"/>
          <w:lang w:val="en-GB"/>
        </w:rPr>
        <w:t xml:space="preserve"> </w:t>
      </w:r>
    </w:p>
    <w:p w14:paraId="4E1D36C0" w14:textId="77777777" w:rsidR="00B15E8D" w:rsidRPr="004A42A5" w:rsidRDefault="00B15E8D" w:rsidP="00802E67">
      <w:pPr>
        <w:spacing w:after="0"/>
        <w:ind w:left="720"/>
        <w:jc w:val="both"/>
        <w:rPr>
          <w:lang w:val="en-GB"/>
        </w:rPr>
      </w:pPr>
      <w:r w:rsidRPr="004A42A5">
        <w:rPr>
          <w:lang w:val="en-GB"/>
        </w:rPr>
        <w:t>Automatic notification of the delivery would follow upon successful submission of email application.</w:t>
      </w:r>
    </w:p>
    <w:p w14:paraId="51CA3CFD" w14:textId="3719B7F0" w:rsidR="00B15E8D" w:rsidRPr="004A42A5" w:rsidRDefault="00B15E8D" w:rsidP="00A25564">
      <w:pPr>
        <w:numPr>
          <w:ilvl w:val="0"/>
          <w:numId w:val="28"/>
        </w:numPr>
        <w:spacing w:after="0"/>
        <w:jc w:val="both"/>
        <w:rPr>
          <w:lang w:val="en-GB"/>
        </w:rPr>
      </w:pPr>
      <w:r w:rsidRPr="004A42A5">
        <w:rPr>
          <w:lang w:val="en-GB"/>
        </w:rPr>
        <w:t xml:space="preserve">The email application must be sent with the </w:t>
      </w:r>
      <w:r w:rsidR="00C44845" w:rsidRPr="004A42A5">
        <w:rPr>
          <w:b/>
          <w:lang w:val="en-GB"/>
        </w:rPr>
        <w:t>e</w:t>
      </w:r>
      <w:r w:rsidRPr="004A42A5">
        <w:rPr>
          <w:b/>
          <w:lang w:val="en-GB"/>
        </w:rPr>
        <w:t>-mail subject</w:t>
      </w:r>
      <w:r w:rsidRPr="004A42A5">
        <w:rPr>
          <w:lang w:val="en-GB"/>
        </w:rPr>
        <w:t xml:space="preserve"> consist of the reference number and the title of the call for proposals (e.g. CFP </w:t>
      </w:r>
      <w:r w:rsidR="009A35CC" w:rsidRPr="009A35CC">
        <w:rPr>
          <w:lang w:val="en-GB"/>
        </w:rPr>
        <w:t>01-</w:t>
      </w:r>
      <w:r w:rsidRPr="009A35CC">
        <w:rPr>
          <w:lang w:val="en-GB"/>
        </w:rPr>
        <w:t>201</w:t>
      </w:r>
      <w:r w:rsidR="009729BD" w:rsidRPr="009A35CC">
        <w:rPr>
          <w:lang w:val="en-GB"/>
        </w:rPr>
        <w:t>9</w:t>
      </w:r>
      <w:r w:rsidRPr="004A42A5">
        <w:rPr>
          <w:lang w:val="en-GB"/>
        </w:rPr>
        <w:t xml:space="preserve"> – </w:t>
      </w:r>
      <w:r w:rsidR="00A25564" w:rsidRPr="004A42A5">
        <w:rPr>
          <w:lang w:val="en-GB"/>
        </w:rPr>
        <w:t xml:space="preserve">Support to </w:t>
      </w:r>
      <w:r w:rsidR="009729BD" w:rsidRPr="004A42A5">
        <w:rPr>
          <w:lang w:val="en-GB"/>
        </w:rPr>
        <w:t>LSGs</w:t>
      </w:r>
      <w:r w:rsidR="00A25564" w:rsidRPr="004A42A5">
        <w:rPr>
          <w:lang w:val="en-GB"/>
        </w:rPr>
        <w:t xml:space="preserve"> in Implementation of </w:t>
      </w:r>
      <w:r w:rsidR="009729BD" w:rsidRPr="004A42A5">
        <w:rPr>
          <w:lang w:val="en-GB"/>
        </w:rPr>
        <w:t>Citizens` Advisory services</w:t>
      </w:r>
      <w:r w:rsidRPr="004A42A5">
        <w:rPr>
          <w:lang w:val="en-GB"/>
        </w:rPr>
        <w:t>) including the name of the applicant (</w:t>
      </w:r>
      <w:r w:rsidR="009729BD" w:rsidRPr="004A42A5">
        <w:rPr>
          <w:lang w:val="en-GB"/>
        </w:rPr>
        <w:t>LSG</w:t>
      </w:r>
      <w:r w:rsidRPr="004A42A5">
        <w:rPr>
          <w:lang w:val="en-GB"/>
        </w:rPr>
        <w:t>).</w:t>
      </w:r>
    </w:p>
    <w:p w14:paraId="56929C90" w14:textId="77777777" w:rsidR="00B15E8D" w:rsidRPr="004A42A5" w:rsidRDefault="00B15E8D" w:rsidP="00802E67">
      <w:pPr>
        <w:numPr>
          <w:ilvl w:val="0"/>
          <w:numId w:val="28"/>
        </w:numPr>
        <w:spacing w:after="0"/>
        <w:jc w:val="both"/>
        <w:rPr>
          <w:lang w:val="en-GB"/>
        </w:rPr>
      </w:pPr>
      <w:r w:rsidRPr="004A42A5">
        <w:rPr>
          <w:b/>
          <w:lang w:val="en-GB"/>
        </w:rPr>
        <w:t>Requests for clarification</w:t>
      </w:r>
      <w:r w:rsidRPr="004A42A5">
        <w:rPr>
          <w:lang w:val="en-GB"/>
        </w:rPr>
        <w:t xml:space="preserve"> should be submitted to the </w:t>
      </w:r>
      <w:r w:rsidR="00C44845" w:rsidRPr="004A42A5">
        <w:rPr>
          <w:lang w:val="en-GB"/>
        </w:rPr>
        <w:t>e</w:t>
      </w:r>
      <w:r w:rsidRPr="004A42A5">
        <w:rPr>
          <w:lang w:val="en-GB"/>
        </w:rPr>
        <w:t>-mail address below:</w:t>
      </w:r>
    </w:p>
    <w:p w14:paraId="518D144E" w14:textId="77777777" w:rsidR="00B15E8D" w:rsidRPr="004A42A5" w:rsidRDefault="00B62AC0" w:rsidP="00802E67">
      <w:pPr>
        <w:spacing w:after="0"/>
        <w:ind w:left="720"/>
        <w:jc w:val="both"/>
        <w:rPr>
          <w:lang w:val="en-GB"/>
        </w:rPr>
      </w:pPr>
      <w:hyperlink r:id="rId9" w:history="1">
        <w:r w:rsidR="00233862" w:rsidRPr="004A42A5">
          <w:rPr>
            <w:rStyle w:val="Hyperlink"/>
            <w:lang w:val="en-GB"/>
          </w:rPr>
          <w:t>rsoc.cfp.clarifications@unops.org</w:t>
        </w:r>
      </w:hyperlink>
      <w:r w:rsidR="00233862" w:rsidRPr="004A42A5">
        <w:rPr>
          <w:lang w:val="en-GB"/>
        </w:rPr>
        <w:t xml:space="preserve"> </w:t>
      </w:r>
    </w:p>
    <w:p w14:paraId="2C50E5EE" w14:textId="3C6E17C9" w:rsidR="00B15E8D" w:rsidRPr="004A42A5" w:rsidRDefault="00B15E8D" w:rsidP="00802E67">
      <w:pPr>
        <w:numPr>
          <w:ilvl w:val="0"/>
          <w:numId w:val="28"/>
        </w:numPr>
        <w:spacing w:after="0"/>
        <w:jc w:val="both"/>
        <w:rPr>
          <w:lang w:val="en-GB"/>
        </w:rPr>
      </w:pPr>
      <w:r w:rsidRPr="004A42A5">
        <w:rPr>
          <w:lang w:val="en-GB"/>
        </w:rPr>
        <w:t xml:space="preserve">The </w:t>
      </w:r>
      <w:r w:rsidRPr="004A42A5">
        <w:rPr>
          <w:b/>
          <w:lang w:val="en-GB"/>
        </w:rPr>
        <w:t xml:space="preserve">deadline for the submission of Applications is </w:t>
      </w:r>
      <w:r w:rsidR="009729BD" w:rsidRPr="004A42A5">
        <w:rPr>
          <w:b/>
          <w:lang w:val="en-GB"/>
        </w:rPr>
        <w:t>1</w:t>
      </w:r>
      <w:r w:rsidR="00F26D9F" w:rsidRPr="004A42A5">
        <w:rPr>
          <w:b/>
          <w:lang w:val="en-GB"/>
        </w:rPr>
        <w:t>6</w:t>
      </w:r>
      <w:r w:rsidR="009729BD" w:rsidRPr="004A42A5">
        <w:rPr>
          <w:b/>
          <w:lang w:val="en-GB"/>
        </w:rPr>
        <w:t xml:space="preserve"> April 2019</w:t>
      </w:r>
      <w:r w:rsidRPr="004A42A5">
        <w:rPr>
          <w:b/>
          <w:lang w:val="en-GB"/>
        </w:rPr>
        <w:t>.</w:t>
      </w:r>
      <w:r w:rsidRPr="004A42A5">
        <w:rPr>
          <w:lang w:val="en-GB"/>
        </w:rPr>
        <w:t xml:space="preserve"> </w:t>
      </w:r>
      <w:r w:rsidRPr="004A42A5">
        <w:rPr>
          <w:b/>
          <w:lang w:val="en-GB"/>
        </w:rPr>
        <w:t>Any Applications submitted after the deadline will be rejected.</w:t>
      </w:r>
    </w:p>
    <w:p w14:paraId="36919D06" w14:textId="77777777" w:rsidR="00B15E8D" w:rsidRPr="004A42A5" w:rsidRDefault="00B15E8D" w:rsidP="00802E67">
      <w:pPr>
        <w:numPr>
          <w:ilvl w:val="0"/>
          <w:numId w:val="28"/>
        </w:numPr>
        <w:spacing w:after="0"/>
        <w:jc w:val="both"/>
        <w:rPr>
          <w:lang w:val="en-GB"/>
        </w:rPr>
      </w:pPr>
      <w:r w:rsidRPr="004A42A5">
        <w:rPr>
          <w:lang w:val="en-GB"/>
        </w:rPr>
        <w:t xml:space="preserve">Applications </w:t>
      </w:r>
      <w:r w:rsidRPr="004A42A5">
        <w:rPr>
          <w:b/>
          <w:lang w:val="en-GB"/>
        </w:rPr>
        <w:t>must be received before midnight-local time</w:t>
      </w:r>
      <w:r w:rsidRPr="004A42A5">
        <w:rPr>
          <w:lang w:val="en-GB"/>
        </w:rPr>
        <w:t xml:space="preserve"> on the closing date of Call for Proposal. Applicants are kindly advised to timely submit the application as late deliveries due to slow internet </w:t>
      </w:r>
      <w:r w:rsidRPr="004A42A5">
        <w:rPr>
          <w:lang w:val="en-GB"/>
        </w:rPr>
        <w:lastRenderedPageBreak/>
        <w:t>connection or other network/hardware/software related problems may lead to disqualification of application. Only application received by UNOPS mail server before the deadline would be accepted.</w:t>
      </w:r>
    </w:p>
    <w:p w14:paraId="0B41C68D" w14:textId="77777777" w:rsidR="00B15E8D" w:rsidRPr="004A42A5" w:rsidRDefault="00B15E8D" w:rsidP="00802E67">
      <w:pPr>
        <w:numPr>
          <w:ilvl w:val="0"/>
          <w:numId w:val="28"/>
        </w:numPr>
        <w:spacing w:after="0"/>
        <w:jc w:val="both"/>
        <w:rPr>
          <w:lang w:val="en-GB"/>
        </w:rPr>
      </w:pPr>
      <w:r w:rsidRPr="004A42A5">
        <w:rPr>
          <w:lang w:val="en-GB"/>
        </w:rPr>
        <w:t xml:space="preserve">Applicants must verify that their Application is complete using the Checklist. </w:t>
      </w:r>
      <w:r w:rsidRPr="004A42A5">
        <w:rPr>
          <w:b/>
          <w:lang w:val="en-GB"/>
        </w:rPr>
        <w:t>Incomplete applications may be rejected.</w:t>
      </w:r>
    </w:p>
    <w:p w14:paraId="756ABAC1" w14:textId="77777777" w:rsidR="00B15E8D" w:rsidRPr="004A42A5" w:rsidRDefault="00B15E8D" w:rsidP="00802E67">
      <w:pPr>
        <w:numPr>
          <w:ilvl w:val="0"/>
          <w:numId w:val="28"/>
        </w:numPr>
        <w:spacing w:after="0"/>
        <w:jc w:val="both"/>
        <w:rPr>
          <w:lang w:val="en-GB"/>
        </w:rPr>
      </w:pPr>
      <w:r w:rsidRPr="004A42A5">
        <w:rPr>
          <w:lang w:val="en-GB"/>
        </w:rPr>
        <w:t>Applications sent by any other means (e.g. by fax or by post or by hand delivery) or delivered to other e-mails</w:t>
      </w:r>
      <w:r w:rsidR="00233862" w:rsidRPr="004A42A5">
        <w:rPr>
          <w:lang w:val="en-GB"/>
        </w:rPr>
        <w:t xml:space="preserve"> different from the stated in </w:t>
      </w:r>
      <w:proofErr w:type="spellStart"/>
      <w:r w:rsidR="00233862" w:rsidRPr="004A42A5">
        <w:rPr>
          <w:lang w:val="en-GB"/>
        </w:rPr>
        <w:t>Cf</w:t>
      </w:r>
      <w:r w:rsidRPr="004A42A5">
        <w:rPr>
          <w:lang w:val="en-GB"/>
        </w:rPr>
        <w:t>P</w:t>
      </w:r>
      <w:proofErr w:type="spellEnd"/>
      <w:r w:rsidRPr="004A42A5">
        <w:rPr>
          <w:lang w:val="en-GB"/>
        </w:rPr>
        <w:t xml:space="preserve"> will be rejected. </w:t>
      </w:r>
      <w:r w:rsidRPr="004A42A5">
        <w:rPr>
          <w:b/>
          <w:lang w:val="en-GB"/>
        </w:rPr>
        <w:t>Hand-written applications will not be accepted.</w:t>
      </w:r>
    </w:p>
    <w:p w14:paraId="1A8B6C69" w14:textId="77777777" w:rsidR="00B15E8D" w:rsidRPr="004A42A5" w:rsidRDefault="00B15E8D" w:rsidP="00802E67">
      <w:pPr>
        <w:numPr>
          <w:ilvl w:val="0"/>
          <w:numId w:val="28"/>
        </w:numPr>
        <w:spacing w:after="0"/>
        <w:jc w:val="both"/>
        <w:rPr>
          <w:lang w:val="en-GB"/>
        </w:rPr>
      </w:pPr>
      <w:r w:rsidRPr="004A42A5">
        <w:rPr>
          <w:lang w:val="en-GB"/>
        </w:rPr>
        <w:t>UNOPS reserves the right to inquire original versions of submitted documents from applicants where/when original documentation is required or any specific document required by Evaluation team.</w:t>
      </w:r>
    </w:p>
    <w:p w14:paraId="71CABA01" w14:textId="77777777" w:rsidR="00B15E8D" w:rsidRPr="004A42A5" w:rsidRDefault="00B15E8D" w:rsidP="00802E67">
      <w:pPr>
        <w:spacing w:after="0"/>
        <w:jc w:val="both"/>
        <w:rPr>
          <w:lang w:val="en-GB"/>
        </w:rPr>
      </w:pPr>
    </w:p>
    <w:p w14:paraId="094EAB9B" w14:textId="77777777" w:rsidR="00B32913" w:rsidRPr="004A42A5" w:rsidRDefault="00B32913" w:rsidP="00802E67">
      <w:pPr>
        <w:numPr>
          <w:ilvl w:val="0"/>
          <w:numId w:val="1"/>
        </w:numPr>
        <w:spacing w:after="0"/>
        <w:jc w:val="both"/>
        <w:rPr>
          <w:b/>
          <w:color w:val="404040"/>
          <w:sz w:val="28"/>
          <w:szCs w:val="28"/>
          <w:lang w:val="en-GB"/>
        </w:rPr>
      </w:pPr>
      <w:r w:rsidRPr="004A42A5">
        <w:rPr>
          <w:b/>
          <w:color w:val="404040"/>
          <w:sz w:val="28"/>
          <w:szCs w:val="28"/>
          <w:lang w:val="en-GB"/>
        </w:rPr>
        <w:t>Branding and Visibility</w:t>
      </w:r>
    </w:p>
    <w:p w14:paraId="2A1A1ADF" w14:textId="77777777" w:rsidR="000120EF" w:rsidRPr="004A42A5" w:rsidRDefault="000120EF" w:rsidP="00802E67">
      <w:pPr>
        <w:tabs>
          <w:tab w:val="left" w:pos="851"/>
          <w:tab w:val="left" w:pos="1701"/>
          <w:tab w:val="left" w:pos="2552"/>
          <w:tab w:val="left" w:pos="3402"/>
        </w:tabs>
        <w:spacing w:after="0"/>
        <w:jc w:val="both"/>
        <w:rPr>
          <w:rFonts w:eastAsia="Calibri" w:cs="Calibri"/>
          <w:lang w:val="en-GB"/>
        </w:rPr>
      </w:pPr>
    </w:p>
    <w:p w14:paraId="4685B461" w14:textId="77777777" w:rsidR="00717D42" w:rsidRPr="004A42A5" w:rsidRDefault="00717D42" w:rsidP="00802E67">
      <w:pPr>
        <w:tabs>
          <w:tab w:val="left" w:pos="851"/>
          <w:tab w:val="left" w:pos="1701"/>
          <w:tab w:val="left" w:pos="2552"/>
          <w:tab w:val="left" w:pos="3402"/>
        </w:tabs>
        <w:spacing w:after="0"/>
        <w:jc w:val="both"/>
        <w:rPr>
          <w:rFonts w:eastAsia="Calibri" w:cs="Calibri"/>
          <w:lang w:val="en-GB"/>
        </w:rPr>
      </w:pPr>
      <w:r w:rsidRPr="004A42A5">
        <w:rPr>
          <w:rFonts w:eastAsia="Calibri" w:cs="Calibri"/>
          <w:lang w:val="en-GB"/>
        </w:rPr>
        <w:t>The grantee will be expected to comply with communications and visibility requirements as set by Swiss PRO. The Programme will provide the grantees with adequate guidelines and other information prior to beginning of the project implementation.</w:t>
      </w:r>
    </w:p>
    <w:p w14:paraId="1265BF23" w14:textId="77777777" w:rsidR="00717D42" w:rsidRPr="004A42A5" w:rsidRDefault="00717D42" w:rsidP="00802E67">
      <w:pPr>
        <w:tabs>
          <w:tab w:val="left" w:pos="851"/>
          <w:tab w:val="left" w:pos="1701"/>
          <w:tab w:val="left" w:pos="2552"/>
          <w:tab w:val="left" w:pos="3402"/>
        </w:tabs>
        <w:spacing w:after="0"/>
        <w:ind w:left="720"/>
        <w:jc w:val="both"/>
        <w:rPr>
          <w:rFonts w:eastAsia="Calibri" w:cs="Calibri"/>
          <w:lang w:val="en-GB"/>
        </w:rPr>
      </w:pPr>
    </w:p>
    <w:p w14:paraId="646269A5" w14:textId="77777777" w:rsidR="00B32913" w:rsidRPr="004A42A5" w:rsidRDefault="00717D42" w:rsidP="00802E67">
      <w:pPr>
        <w:tabs>
          <w:tab w:val="left" w:pos="851"/>
          <w:tab w:val="left" w:pos="1701"/>
          <w:tab w:val="left" w:pos="2552"/>
          <w:tab w:val="left" w:pos="3402"/>
        </w:tabs>
        <w:spacing w:after="0"/>
        <w:jc w:val="both"/>
        <w:rPr>
          <w:rFonts w:eastAsia="Calibri" w:cs="Calibri"/>
          <w:lang w:val="en-GB"/>
        </w:rPr>
      </w:pPr>
      <w:r w:rsidRPr="004A42A5">
        <w:rPr>
          <w:rFonts w:eastAsia="Calibri" w:cs="Calibri"/>
          <w:lang w:val="en-GB"/>
        </w:rPr>
        <w:t xml:space="preserve">These requirements cover the written and visual identity of Swiss PRO, the donors and the implementing agency, and they apply to print, electronic and any other material, presentation, banner, invitation, sign, plaque or goods purchased with the funds provided by the donors and managed by Swiss PRO. </w:t>
      </w:r>
    </w:p>
    <w:p w14:paraId="2E7BC72B" w14:textId="77777777" w:rsidR="00D217E3" w:rsidRPr="004A42A5" w:rsidRDefault="00D217E3" w:rsidP="00802E67">
      <w:pPr>
        <w:tabs>
          <w:tab w:val="left" w:pos="851"/>
          <w:tab w:val="left" w:pos="1701"/>
          <w:tab w:val="left" w:pos="2552"/>
          <w:tab w:val="left" w:pos="3402"/>
        </w:tabs>
        <w:spacing w:after="0"/>
        <w:jc w:val="both"/>
        <w:rPr>
          <w:rFonts w:eastAsia="Calibri" w:cs="Calibri"/>
          <w:lang w:val="en-GB"/>
        </w:rPr>
      </w:pPr>
    </w:p>
    <w:p w14:paraId="5D94897F" w14:textId="77777777" w:rsidR="007D57B0" w:rsidRPr="004A42A5" w:rsidRDefault="007D57B0" w:rsidP="00802E67">
      <w:pPr>
        <w:numPr>
          <w:ilvl w:val="0"/>
          <w:numId w:val="1"/>
        </w:numPr>
        <w:spacing w:after="0"/>
        <w:jc w:val="both"/>
        <w:rPr>
          <w:b/>
          <w:color w:val="404040"/>
          <w:sz w:val="28"/>
          <w:szCs w:val="28"/>
          <w:lang w:val="en-GB"/>
        </w:rPr>
      </w:pPr>
      <w:r w:rsidRPr="004A42A5">
        <w:rPr>
          <w:b/>
          <w:color w:val="404040"/>
          <w:sz w:val="28"/>
          <w:szCs w:val="28"/>
          <w:lang w:val="en-GB"/>
        </w:rPr>
        <w:t>Monitoring, reporting and evaluation</w:t>
      </w:r>
    </w:p>
    <w:p w14:paraId="266BB4EA" w14:textId="77777777" w:rsidR="00A70299" w:rsidRPr="004A42A5" w:rsidRDefault="00A70299" w:rsidP="00802E67">
      <w:pPr>
        <w:spacing w:after="0"/>
        <w:jc w:val="both"/>
        <w:rPr>
          <w:lang w:val="en-GB"/>
        </w:rPr>
      </w:pPr>
      <w:r w:rsidRPr="004A42A5">
        <w:rPr>
          <w:lang w:val="en-GB"/>
        </w:rPr>
        <w:t xml:space="preserve">The grantees must monitor their own projects and </w:t>
      </w:r>
      <w:r w:rsidR="00765410" w:rsidRPr="004A42A5">
        <w:rPr>
          <w:lang w:val="en-GB"/>
        </w:rPr>
        <w:t xml:space="preserve">prepare </w:t>
      </w:r>
      <w:r w:rsidRPr="004A42A5">
        <w:rPr>
          <w:lang w:val="en-GB"/>
        </w:rPr>
        <w:t xml:space="preserve">relevant records, including photos, which must be included </w:t>
      </w:r>
      <w:r w:rsidR="00CD7972" w:rsidRPr="004A42A5">
        <w:rPr>
          <w:lang w:val="en-GB"/>
        </w:rPr>
        <w:t xml:space="preserve">in </w:t>
      </w:r>
      <w:r w:rsidRPr="004A42A5">
        <w:rPr>
          <w:lang w:val="en-GB"/>
        </w:rPr>
        <w:t>all reports.</w:t>
      </w:r>
    </w:p>
    <w:p w14:paraId="0D083E71" w14:textId="77777777" w:rsidR="00A70299" w:rsidRPr="004A42A5" w:rsidRDefault="00A70299" w:rsidP="00802E67">
      <w:pPr>
        <w:spacing w:after="0"/>
        <w:jc w:val="both"/>
        <w:rPr>
          <w:lang w:val="en-GB"/>
        </w:rPr>
      </w:pPr>
    </w:p>
    <w:p w14:paraId="105028D4" w14:textId="77777777" w:rsidR="00A70299" w:rsidRPr="004A42A5" w:rsidRDefault="00A70299" w:rsidP="00802E67">
      <w:pPr>
        <w:spacing w:after="0"/>
        <w:jc w:val="both"/>
        <w:rPr>
          <w:lang w:val="en-GB"/>
        </w:rPr>
      </w:pPr>
      <w:r w:rsidRPr="004A42A5">
        <w:rPr>
          <w:lang w:val="en-GB"/>
        </w:rPr>
        <w:t xml:space="preserve">The following reports will be expected from the grantee: </w:t>
      </w:r>
    </w:p>
    <w:p w14:paraId="6E3B1432" w14:textId="7C8B32BC" w:rsidR="00233862" w:rsidRPr="004A42A5" w:rsidRDefault="00A70299" w:rsidP="00802E67">
      <w:pPr>
        <w:numPr>
          <w:ilvl w:val="0"/>
          <w:numId w:val="40"/>
        </w:numPr>
        <w:spacing w:after="0"/>
        <w:jc w:val="both"/>
        <w:rPr>
          <w:lang w:val="en-GB"/>
        </w:rPr>
      </w:pPr>
      <w:r w:rsidRPr="004A42A5">
        <w:rPr>
          <w:lang w:val="en-GB"/>
        </w:rPr>
        <w:t xml:space="preserve">Monthly progress reports (after </w:t>
      </w:r>
      <w:r w:rsidR="00E505BE" w:rsidRPr="004A42A5">
        <w:rPr>
          <w:lang w:val="en-GB"/>
        </w:rPr>
        <w:t xml:space="preserve">the </w:t>
      </w:r>
      <w:r w:rsidRPr="004A42A5">
        <w:rPr>
          <w:lang w:val="en-GB"/>
        </w:rPr>
        <w:t xml:space="preserve">first month and </w:t>
      </w:r>
      <w:r w:rsidR="00E5632D" w:rsidRPr="004A42A5">
        <w:rPr>
          <w:lang w:val="en-GB"/>
        </w:rPr>
        <w:t>on every 5</w:t>
      </w:r>
      <w:r w:rsidR="00E5632D" w:rsidRPr="004A42A5">
        <w:rPr>
          <w:vertAlign w:val="superscript"/>
          <w:lang w:val="en-GB"/>
        </w:rPr>
        <w:t>th</w:t>
      </w:r>
      <w:r w:rsidR="00E5632D" w:rsidRPr="004A42A5">
        <w:rPr>
          <w:lang w:val="en-GB"/>
        </w:rPr>
        <w:t xml:space="preserve"> of the next month</w:t>
      </w:r>
      <w:r w:rsidR="00390251">
        <w:rPr>
          <w:lang w:val="en-GB"/>
        </w:rPr>
        <w:t>, produced in Serbian</w:t>
      </w:r>
      <w:bookmarkStart w:id="2" w:name="_GoBack"/>
      <w:bookmarkEnd w:id="2"/>
      <w:r w:rsidRPr="004A42A5">
        <w:rPr>
          <w:lang w:val="en-GB"/>
        </w:rPr>
        <w:t>)</w:t>
      </w:r>
    </w:p>
    <w:p w14:paraId="6B82B16E" w14:textId="77777777" w:rsidR="00233862" w:rsidRPr="004A42A5" w:rsidRDefault="00344914" w:rsidP="00802E67">
      <w:pPr>
        <w:numPr>
          <w:ilvl w:val="0"/>
          <w:numId w:val="40"/>
        </w:numPr>
        <w:spacing w:after="0"/>
        <w:jc w:val="both"/>
        <w:rPr>
          <w:lang w:val="en-GB"/>
        </w:rPr>
      </w:pPr>
      <w:r w:rsidRPr="004A42A5">
        <w:rPr>
          <w:lang w:val="en-GB"/>
        </w:rPr>
        <w:t>The milestone report after 80% of the first tranche spent, including financial aspect, and must be produced in English</w:t>
      </w:r>
    </w:p>
    <w:p w14:paraId="0FDDBF20" w14:textId="77777777" w:rsidR="00A70299" w:rsidRPr="004A42A5" w:rsidRDefault="00E505BE" w:rsidP="00802E67">
      <w:pPr>
        <w:numPr>
          <w:ilvl w:val="0"/>
          <w:numId w:val="40"/>
        </w:numPr>
        <w:spacing w:after="0"/>
        <w:jc w:val="both"/>
        <w:rPr>
          <w:lang w:val="en-GB"/>
        </w:rPr>
      </w:pPr>
      <w:r w:rsidRPr="004A42A5">
        <w:rPr>
          <w:lang w:val="en-GB"/>
        </w:rPr>
        <w:t>The f</w:t>
      </w:r>
      <w:r w:rsidR="00A70299" w:rsidRPr="004A42A5">
        <w:rPr>
          <w:lang w:val="en-GB"/>
        </w:rPr>
        <w:t xml:space="preserve">inal report assessing and analysing </w:t>
      </w:r>
      <w:r w:rsidRPr="004A42A5">
        <w:rPr>
          <w:lang w:val="en-GB"/>
        </w:rPr>
        <w:t xml:space="preserve">implemented </w:t>
      </w:r>
      <w:r w:rsidR="00A70299" w:rsidRPr="004A42A5">
        <w:rPr>
          <w:lang w:val="en-GB"/>
        </w:rPr>
        <w:t>project, its outputs and outcomes</w:t>
      </w:r>
      <w:r w:rsidR="00E5632D" w:rsidRPr="004A42A5">
        <w:rPr>
          <w:lang w:val="en-GB"/>
        </w:rPr>
        <w:t>, submitted 30 days after finalisation of the project</w:t>
      </w:r>
      <w:r w:rsidR="00A70299" w:rsidRPr="004A42A5">
        <w:rPr>
          <w:lang w:val="en-GB"/>
        </w:rPr>
        <w:t>.</w:t>
      </w:r>
      <w:r w:rsidR="00344914" w:rsidRPr="004A42A5">
        <w:rPr>
          <w:lang w:val="en-GB"/>
        </w:rPr>
        <w:t xml:space="preserve"> The </w:t>
      </w:r>
      <w:r w:rsidR="00D820CE" w:rsidRPr="004A42A5">
        <w:rPr>
          <w:lang w:val="en-GB"/>
        </w:rPr>
        <w:t>Final report</w:t>
      </w:r>
      <w:r w:rsidR="00A70299" w:rsidRPr="004A42A5">
        <w:rPr>
          <w:lang w:val="en-GB"/>
        </w:rPr>
        <w:t xml:space="preserve"> include narrative and financial aspects</w:t>
      </w:r>
      <w:r w:rsidR="00E5632D" w:rsidRPr="004A42A5">
        <w:rPr>
          <w:lang w:val="en-GB"/>
        </w:rPr>
        <w:t>, including photos, and must be produced in English.</w:t>
      </w:r>
      <w:r w:rsidR="00A70299" w:rsidRPr="004A42A5">
        <w:rPr>
          <w:lang w:val="en-GB"/>
        </w:rPr>
        <w:t xml:space="preserve"> These reports will be considered public information.</w:t>
      </w:r>
    </w:p>
    <w:p w14:paraId="48F9F356" w14:textId="77777777" w:rsidR="00A70299" w:rsidRPr="004A42A5" w:rsidRDefault="00A70299" w:rsidP="00802E67">
      <w:pPr>
        <w:spacing w:after="0"/>
        <w:jc w:val="both"/>
        <w:rPr>
          <w:lang w:val="en-GB"/>
        </w:rPr>
      </w:pPr>
    </w:p>
    <w:p w14:paraId="37F8F35F" w14:textId="77777777" w:rsidR="007D57B0" w:rsidRPr="004A42A5" w:rsidRDefault="00E5632D" w:rsidP="00802E67">
      <w:pPr>
        <w:spacing w:after="0"/>
        <w:jc w:val="both"/>
        <w:rPr>
          <w:lang w:val="en-GB"/>
        </w:rPr>
      </w:pPr>
      <w:r w:rsidRPr="004A42A5">
        <w:rPr>
          <w:lang w:val="en-GB"/>
        </w:rPr>
        <w:t>Swiss PRO</w:t>
      </w:r>
      <w:r w:rsidR="00A70299" w:rsidRPr="004A42A5">
        <w:rPr>
          <w:lang w:val="en-GB"/>
        </w:rPr>
        <w:t xml:space="preserve"> will monitor implementation and </w:t>
      </w:r>
      <w:r w:rsidR="00E505BE" w:rsidRPr="004A42A5">
        <w:rPr>
          <w:lang w:val="en-GB"/>
        </w:rPr>
        <w:t xml:space="preserve">will </w:t>
      </w:r>
      <w:r w:rsidR="00A70299" w:rsidRPr="004A42A5">
        <w:rPr>
          <w:lang w:val="en-GB"/>
        </w:rPr>
        <w:t xml:space="preserve">audit grantees. The grantee can be evaluated at any time during the project implementation and subsequent actions may be taken according to the assessment’s findings. The payment schedule will be linked to </w:t>
      </w:r>
      <w:r w:rsidR="00E505BE" w:rsidRPr="004A42A5">
        <w:rPr>
          <w:lang w:val="en-GB"/>
        </w:rPr>
        <w:t xml:space="preserve">the </w:t>
      </w:r>
      <w:r w:rsidR="00A70299" w:rsidRPr="004A42A5">
        <w:rPr>
          <w:lang w:val="en-GB"/>
        </w:rPr>
        <w:t xml:space="preserve">project milestones and findings from the Programme’s </w:t>
      </w:r>
      <w:r w:rsidR="00717D42" w:rsidRPr="004A42A5">
        <w:rPr>
          <w:lang w:val="en-GB"/>
        </w:rPr>
        <w:t xml:space="preserve">verifications visits. </w:t>
      </w:r>
    </w:p>
    <w:p w14:paraId="649D6823" w14:textId="77777777" w:rsidR="000120EF" w:rsidRPr="004A42A5" w:rsidRDefault="000120EF" w:rsidP="00802E67">
      <w:pPr>
        <w:spacing w:after="0"/>
        <w:jc w:val="both"/>
        <w:rPr>
          <w:lang w:val="en-GB"/>
        </w:rPr>
      </w:pPr>
    </w:p>
    <w:p w14:paraId="05B104C0" w14:textId="77777777" w:rsidR="00A70299" w:rsidRPr="004A42A5" w:rsidRDefault="00233862" w:rsidP="00802E67">
      <w:pPr>
        <w:numPr>
          <w:ilvl w:val="0"/>
          <w:numId w:val="1"/>
        </w:numPr>
        <w:spacing w:after="0"/>
        <w:jc w:val="both"/>
        <w:rPr>
          <w:b/>
          <w:color w:val="404040"/>
          <w:sz w:val="28"/>
          <w:szCs w:val="28"/>
          <w:lang w:val="en-GB"/>
        </w:rPr>
      </w:pPr>
      <w:r w:rsidRPr="004A42A5">
        <w:rPr>
          <w:b/>
          <w:color w:val="404040"/>
          <w:sz w:val="28"/>
          <w:szCs w:val="28"/>
          <w:lang w:val="en-GB"/>
        </w:rPr>
        <w:t xml:space="preserve">  </w:t>
      </w:r>
      <w:r w:rsidR="00A70299" w:rsidRPr="004A42A5">
        <w:rPr>
          <w:b/>
          <w:color w:val="404040"/>
          <w:sz w:val="28"/>
          <w:szCs w:val="28"/>
          <w:lang w:val="en-GB"/>
        </w:rPr>
        <w:t>Additional consideration</w:t>
      </w:r>
    </w:p>
    <w:p w14:paraId="730FDACA" w14:textId="77777777" w:rsidR="000120EF" w:rsidRPr="004A42A5" w:rsidRDefault="000120EF" w:rsidP="00802E67">
      <w:pPr>
        <w:autoSpaceDE w:val="0"/>
        <w:autoSpaceDN w:val="0"/>
        <w:adjustRightInd w:val="0"/>
        <w:spacing w:after="0"/>
        <w:ind w:right="13"/>
        <w:jc w:val="both"/>
        <w:rPr>
          <w:rFonts w:eastAsia="Calibri" w:cs="Calibri"/>
          <w:lang w:val="en-GB"/>
        </w:rPr>
      </w:pPr>
    </w:p>
    <w:p w14:paraId="42497B8E" w14:textId="77777777" w:rsidR="00A70299" w:rsidRPr="004A42A5" w:rsidRDefault="00A70299" w:rsidP="00802E67">
      <w:pPr>
        <w:autoSpaceDE w:val="0"/>
        <w:autoSpaceDN w:val="0"/>
        <w:adjustRightInd w:val="0"/>
        <w:spacing w:after="0"/>
        <w:ind w:right="13"/>
        <w:jc w:val="both"/>
        <w:rPr>
          <w:rFonts w:eastAsia="Calibri" w:cs="Calibri"/>
          <w:lang w:val="en-GB"/>
        </w:rPr>
      </w:pPr>
      <w:r w:rsidRPr="004A42A5">
        <w:rPr>
          <w:rFonts w:eastAsia="Calibri" w:cs="Calibri"/>
          <w:lang w:val="en-GB"/>
        </w:rPr>
        <w:t xml:space="preserve">Successful project proposals </w:t>
      </w:r>
      <w:r w:rsidRPr="004A42A5">
        <w:rPr>
          <w:rFonts w:eastAsia="Calibri" w:cs="Calibri"/>
          <w:b/>
          <w:lang w:val="en-GB"/>
        </w:rPr>
        <w:t>must</w:t>
      </w:r>
      <w:r w:rsidRPr="004A42A5">
        <w:rPr>
          <w:rFonts w:eastAsia="Calibri" w:cs="Calibri"/>
          <w:lang w:val="en-GB"/>
        </w:rPr>
        <w:t xml:space="preserve"> </w:t>
      </w:r>
      <w:r w:rsidRPr="004A42A5">
        <w:rPr>
          <w:rFonts w:eastAsia="Calibri" w:cs="Calibri"/>
          <w:b/>
          <w:lang w:val="en-GB"/>
        </w:rPr>
        <w:t>demonstrate</w:t>
      </w:r>
      <w:r w:rsidRPr="004A42A5">
        <w:rPr>
          <w:rFonts w:eastAsia="Calibri" w:cs="Calibri"/>
          <w:lang w:val="en-GB"/>
        </w:rPr>
        <w:t xml:space="preserve"> awareness of good governance requirements and sensitivity to gender</w:t>
      </w:r>
      <w:r w:rsidR="0063552F" w:rsidRPr="004A42A5">
        <w:rPr>
          <w:rFonts w:eastAsia="Calibri" w:cs="Calibri"/>
          <w:lang w:val="en-GB"/>
        </w:rPr>
        <w:t xml:space="preserve"> through its internal criteria for the beneficiaries as well as reporting a gender </w:t>
      </w:r>
      <w:proofErr w:type="spellStart"/>
      <w:r w:rsidR="0063552F" w:rsidRPr="004A42A5">
        <w:rPr>
          <w:rFonts w:eastAsia="Calibri" w:cs="Calibri"/>
          <w:lang w:val="en-GB"/>
        </w:rPr>
        <w:t>dissagregated</w:t>
      </w:r>
      <w:proofErr w:type="spellEnd"/>
      <w:r w:rsidR="0063552F" w:rsidRPr="004A42A5">
        <w:rPr>
          <w:rFonts w:eastAsia="Calibri" w:cs="Calibri"/>
          <w:lang w:val="en-GB"/>
        </w:rPr>
        <w:t xml:space="preserve"> data</w:t>
      </w:r>
      <w:r w:rsidRPr="004A42A5">
        <w:rPr>
          <w:rFonts w:eastAsia="Calibri" w:cs="Calibri"/>
          <w:lang w:val="en-GB"/>
        </w:rPr>
        <w:t xml:space="preserve">. The </w:t>
      </w:r>
      <w:r w:rsidRPr="004A42A5">
        <w:rPr>
          <w:rFonts w:eastAsia="Calibri" w:cs="Calibri"/>
          <w:lang w:val="en-GB"/>
        </w:rPr>
        <w:lastRenderedPageBreak/>
        <w:t xml:space="preserve">applicant </w:t>
      </w:r>
      <w:r w:rsidRPr="004A42A5">
        <w:rPr>
          <w:rFonts w:eastAsia="Calibri" w:cs="Calibri"/>
          <w:b/>
          <w:lang w:val="en-GB"/>
        </w:rPr>
        <w:t>must</w:t>
      </w:r>
      <w:r w:rsidRPr="004A42A5">
        <w:rPr>
          <w:rFonts w:eastAsia="Calibri" w:cs="Calibri"/>
          <w:lang w:val="en-GB"/>
        </w:rPr>
        <w:t xml:space="preserve"> clearly indicate how vulnerable and marginalised groups will be involved in and/or benefit from the project. </w:t>
      </w:r>
      <w:r w:rsidR="00F03012" w:rsidRPr="004A42A5">
        <w:rPr>
          <w:rFonts w:eastAsia="Calibri" w:cs="Calibri"/>
          <w:lang w:val="en-GB"/>
        </w:rPr>
        <w:t xml:space="preserve"> </w:t>
      </w:r>
    </w:p>
    <w:p w14:paraId="1815E050" w14:textId="77777777" w:rsidR="00306E2C" w:rsidRPr="004A42A5" w:rsidRDefault="00306E2C" w:rsidP="00802E67">
      <w:pPr>
        <w:autoSpaceDE w:val="0"/>
        <w:autoSpaceDN w:val="0"/>
        <w:adjustRightInd w:val="0"/>
        <w:spacing w:after="0"/>
        <w:ind w:right="13"/>
        <w:jc w:val="both"/>
        <w:rPr>
          <w:rFonts w:eastAsia="Calibri" w:cs="Calibri"/>
          <w:lang w:val="en-GB"/>
        </w:rPr>
      </w:pPr>
    </w:p>
    <w:p w14:paraId="1A4B1BDB" w14:textId="77777777" w:rsidR="004B47CF" w:rsidRPr="004A42A5" w:rsidRDefault="00233862" w:rsidP="00802E67">
      <w:pPr>
        <w:pStyle w:val="Heading4"/>
        <w:numPr>
          <w:ilvl w:val="0"/>
          <w:numId w:val="1"/>
        </w:numPr>
        <w:spacing w:before="0"/>
        <w:jc w:val="both"/>
        <w:rPr>
          <w:rFonts w:ascii="Calibri" w:hAnsi="Calibri"/>
          <w:i w:val="0"/>
          <w:color w:val="404040"/>
          <w:sz w:val="28"/>
          <w:szCs w:val="28"/>
          <w:lang w:val="en-GB"/>
        </w:rPr>
      </w:pPr>
      <w:r w:rsidRPr="004A42A5">
        <w:rPr>
          <w:rFonts w:ascii="Calibri" w:hAnsi="Calibri"/>
          <w:i w:val="0"/>
          <w:color w:val="404040"/>
          <w:sz w:val="28"/>
          <w:szCs w:val="28"/>
          <w:lang w:val="en-GB"/>
        </w:rPr>
        <w:t xml:space="preserve">  </w:t>
      </w:r>
      <w:r w:rsidR="004B47CF" w:rsidRPr="004A42A5">
        <w:rPr>
          <w:rFonts w:ascii="Calibri" w:hAnsi="Calibri"/>
          <w:i w:val="0"/>
          <w:color w:val="404040"/>
          <w:sz w:val="28"/>
          <w:szCs w:val="28"/>
          <w:lang w:val="en-GB"/>
        </w:rPr>
        <w:t>Indicative timeframe</w:t>
      </w:r>
    </w:p>
    <w:p w14:paraId="4E785C47" w14:textId="77777777" w:rsidR="000120EF" w:rsidRPr="004A42A5" w:rsidRDefault="000120EF" w:rsidP="000120EF">
      <w:pPr>
        <w:rPr>
          <w:lang w:val="en-GB" w:eastAsia="x-none"/>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54"/>
        <w:gridCol w:w="3372"/>
      </w:tblGrid>
      <w:tr w:rsidR="004B47CF" w:rsidRPr="004A42A5" w14:paraId="7A635E27" w14:textId="77777777" w:rsidTr="00E73A5C">
        <w:tc>
          <w:tcPr>
            <w:tcW w:w="6554" w:type="dxa"/>
            <w:tcBorders>
              <w:bottom w:val="single" w:sz="12" w:space="0" w:color="9CC2E5"/>
            </w:tcBorders>
            <w:shd w:val="clear" w:color="auto" w:fill="auto"/>
          </w:tcPr>
          <w:p w14:paraId="7A78E0B6" w14:textId="77777777" w:rsidR="004B47CF" w:rsidRPr="004A42A5" w:rsidRDefault="004B47CF" w:rsidP="00802E67">
            <w:pPr>
              <w:spacing w:after="0"/>
              <w:jc w:val="both"/>
              <w:rPr>
                <w:b/>
                <w:bCs/>
                <w:lang w:val="en-GB"/>
              </w:rPr>
            </w:pPr>
            <w:r w:rsidRPr="004A42A5">
              <w:rPr>
                <w:b/>
                <w:bCs/>
                <w:lang w:val="en-GB"/>
              </w:rPr>
              <w:t>Activity</w:t>
            </w:r>
          </w:p>
        </w:tc>
        <w:tc>
          <w:tcPr>
            <w:tcW w:w="3372" w:type="dxa"/>
            <w:tcBorders>
              <w:bottom w:val="single" w:sz="12" w:space="0" w:color="9CC2E5"/>
            </w:tcBorders>
            <w:shd w:val="clear" w:color="auto" w:fill="auto"/>
          </w:tcPr>
          <w:p w14:paraId="0A51ACEB" w14:textId="77777777" w:rsidR="004B47CF" w:rsidRPr="004A42A5" w:rsidRDefault="004B47CF" w:rsidP="00802E67">
            <w:pPr>
              <w:spacing w:after="0"/>
              <w:jc w:val="both"/>
              <w:rPr>
                <w:b/>
                <w:bCs/>
                <w:lang w:val="en-GB"/>
              </w:rPr>
            </w:pPr>
            <w:r w:rsidRPr="004A42A5">
              <w:rPr>
                <w:b/>
                <w:bCs/>
                <w:lang w:val="en-GB"/>
              </w:rPr>
              <w:t>Timeframe/ Deadline</w:t>
            </w:r>
          </w:p>
        </w:tc>
      </w:tr>
      <w:tr w:rsidR="004B47CF" w:rsidRPr="004A42A5" w14:paraId="54C42E0F" w14:textId="77777777" w:rsidTr="00E73A5C">
        <w:tc>
          <w:tcPr>
            <w:tcW w:w="6554" w:type="dxa"/>
            <w:shd w:val="clear" w:color="auto" w:fill="auto"/>
          </w:tcPr>
          <w:p w14:paraId="511FF381" w14:textId="77777777" w:rsidR="004B47CF" w:rsidRPr="004A42A5" w:rsidRDefault="00E5632D" w:rsidP="00802E67">
            <w:pPr>
              <w:spacing w:after="0"/>
              <w:jc w:val="both"/>
              <w:rPr>
                <w:b/>
                <w:bCs/>
                <w:lang w:val="en-GB"/>
              </w:rPr>
            </w:pPr>
            <w:r w:rsidRPr="004A42A5">
              <w:rPr>
                <w:b/>
                <w:bCs/>
                <w:lang w:val="en-GB"/>
              </w:rPr>
              <w:t>Launching</w:t>
            </w:r>
            <w:r w:rsidR="004B47CF" w:rsidRPr="004A42A5">
              <w:rPr>
                <w:b/>
                <w:bCs/>
                <w:lang w:val="en-GB"/>
              </w:rPr>
              <w:t xml:space="preserve"> of the Public Call</w:t>
            </w:r>
          </w:p>
        </w:tc>
        <w:tc>
          <w:tcPr>
            <w:tcW w:w="3372" w:type="dxa"/>
            <w:shd w:val="clear" w:color="auto" w:fill="auto"/>
          </w:tcPr>
          <w:p w14:paraId="51CD8716" w14:textId="7CA75CC1" w:rsidR="004B47CF" w:rsidRPr="004A42A5" w:rsidRDefault="00896602" w:rsidP="002D68A0">
            <w:pPr>
              <w:spacing w:after="0"/>
              <w:jc w:val="both"/>
              <w:rPr>
                <w:lang w:val="en-GB"/>
              </w:rPr>
            </w:pPr>
            <w:r w:rsidRPr="004A42A5">
              <w:rPr>
                <w:lang w:val="en-GB"/>
              </w:rPr>
              <w:t>1</w:t>
            </w:r>
            <w:r w:rsidR="002D68A0" w:rsidRPr="004A42A5">
              <w:rPr>
                <w:lang w:val="en-GB"/>
              </w:rPr>
              <w:t>8</w:t>
            </w:r>
            <w:r w:rsidRPr="004A42A5">
              <w:rPr>
                <w:lang w:val="en-GB"/>
              </w:rPr>
              <w:t xml:space="preserve"> March</w:t>
            </w:r>
            <w:r w:rsidR="00D217E3" w:rsidRPr="004A42A5">
              <w:rPr>
                <w:lang w:val="en-GB"/>
              </w:rPr>
              <w:t xml:space="preserve"> 201</w:t>
            </w:r>
            <w:r w:rsidRPr="004A42A5">
              <w:rPr>
                <w:lang w:val="en-GB"/>
              </w:rPr>
              <w:t>9</w:t>
            </w:r>
          </w:p>
        </w:tc>
      </w:tr>
      <w:tr w:rsidR="004B47CF" w:rsidRPr="004A42A5" w14:paraId="05B00043" w14:textId="77777777" w:rsidTr="00E73A5C">
        <w:tc>
          <w:tcPr>
            <w:tcW w:w="6554" w:type="dxa"/>
            <w:shd w:val="clear" w:color="auto" w:fill="auto"/>
          </w:tcPr>
          <w:p w14:paraId="0527D1D7" w14:textId="77777777" w:rsidR="004B47CF" w:rsidRPr="004A42A5" w:rsidRDefault="004B47CF" w:rsidP="00802E67">
            <w:pPr>
              <w:spacing w:after="0"/>
              <w:jc w:val="both"/>
              <w:rPr>
                <w:b/>
                <w:bCs/>
                <w:lang w:val="en-GB"/>
              </w:rPr>
            </w:pPr>
            <w:r w:rsidRPr="004A42A5">
              <w:rPr>
                <w:b/>
                <w:bCs/>
                <w:lang w:val="en-GB"/>
              </w:rPr>
              <w:t>Info Sessions for the Call</w:t>
            </w:r>
          </w:p>
        </w:tc>
        <w:tc>
          <w:tcPr>
            <w:tcW w:w="3372" w:type="dxa"/>
            <w:shd w:val="clear" w:color="auto" w:fill="auto"/>
          </w:tcPr>
          <w:p w14:paraId="63A9D728" w14:textId="77777777" w:rsidR="004B47CF" w:rsidRPr="004A42A5" w:rsidRDefault="00896602" w:rsidP="00896602">
            <w:pPr>
              <w:spacing w:after="0"/>
              <w:jc w:val="both"/>
              <w:rPr>
                <w:lang w:val="en-GB"/>
              </w:rPr>
            </w:pPr>
            <w:r w:rsidRPr="004A42A5">
              <w:rPr>
                <w:lang w:val="en-GB"/>
              </w:rPr>
              <w:t>18</w:t>
            </w:r>
            <w:r w:rsidR="00D217E3" w:rsidRPr="004A42A5">
              <w:rPr>
                <w:lang w:val="en-GB"/>
              </w:rPr>
              <w:t xml:space="preserve"> </w:t>
            </w:r>
            <w:r w:rsidR="00447CA8" w:rsidRPr="004A42A5">
              <w:rPr>
                <w:lang w:val="en-GB"/>
              </w:rPr>
              <w:t xml:space="preserve">– </w:t>
            </w:r>
            <w:r w:rsidRPr="004A42A5">
              <w:rPr>
                <w:lang w:val="en-GB"/>
              </w:rPr>
              <w:t>29</w:t>
            </w:r>
            <w:r w:rsidR="00447CA8" w:rsidRPr="004A42A5">
              <w:rPr>
                <w:lang w:val="en-GB"/>
              </w:rPr>
              <w:t xml:space="preserve"> </w:t>
            </w:r>
            <w:r w:rsidRPr="004A42A5">
              <w:rPr>
                <w:lang w:val="en-GB"/>
              </w:rPr>
              <w:t>March</w:t>
            </w:r>
            <w:r w:rsidR="00447CA8" w:rsidRPr="004A42A5">
              <w:rPr>
                <w:lang w:val="en-GB"/>
              </w:rPr>
              <w:t xml:space="preserve"> </w:t>
            </w:r>
            <w:r w:rsidR="00D217E3" w:rsidRPr="004A42A5">
              <w:rPr>
                <w:lang w:val="en-GB"/>
              </w:rPr>
              <w:t>201</w:t>
            </w:r>
            <w:r w:rsidRPr="004A42A5">
              <w:rPr>
                <w:lang w:val="en-GB"/>
              </w:rPr>
              <w:t>9</w:t>
            </w:r>
          </w:p>
        </w:tc>
      </w:tr>
      <w:tr w:rsidR="004B47CF" w:rsidRPr="004A42A5" w14:paraId="2B521755" w14:textId="77777777" w:rsidTr="00E73A5C">
        <w:tc>
          <w:tcPr>
            <w:tcW w:w="6554" w:type="dxa"/>
            <w:shd w:val="clear" w:color="auto" w:fill="auto"/>
          </w:tcPr>
          <w:p w14:paraId="4C06BEF0" w14:textId="77777777" w:rsidR="004B47CF" w:rsidRPr="004A42A5" w:rsidRDefault="004B47CF" w:rsidP="00802E67">
            <w:pPr>
              <w:spacing w:after="0"/>
              <w:jc w:val="both"/>
              <w:rPr>
                <w:b/>
                <w:bCs/>
                <w:lang w:val="en-GB"/>
              </w:rPr>
            </w:pPr>
            <w:r w:rsidRPr="004A42A5">
              <w:rPr>
                <w:b/>
                <w:bCs/>
                <w:lang w:val="en-GB"/>
              </w:rPr>
              <w:t>Deadline for Submission of Applications</w:t>
            </w:r>
          </w:p>
        </w:tc>
        <w:tc>
          <w:tcPr>
            <w:tcW w:w="3372" w:type="dxa"/>
            <w:shd w:val="clear" w:color="auto" w:fill="auto"/>
          </w:tcPr>
          <w:p w14:paraId="39D7EAA9" w14:textId="39C0763A" w:rsidR="004B47CF" w:rsidRPr="004A42A5" w:rsidRDefault="00D217E3" w:rsidP="00F26D9F">
            <w:pPr>
              <w:spacing w:after="0"/>
              <w:jc w:val="both"/>
              <w:rPr>
                <w:lang w:val="en-GB"/>
              </w:rPr>
            </w:pPr>
            <w:r w:rsidRPr="004A42A5">
              <w:rPr>
                <w:lang w:val="en-GB"/>
              </w:rPr>
              <w:t xml:space="preserve"> </w:t>
            </w:r>
            <w:r w:rsidR="00896602" w:rsidRPr="004A42A5">
              <w:rPr>
                <w:lang w:val="en-GB"/>
              </w:rPr>
              <w:t>1</w:t>
            </w:r>
            <w:r w:rsidR="00F26D9F" w:rsidRPr="004A42A5">
              <w:rPr>
                <w:lang w:val="en-GB"/>
              </w:rPr>
              <w:t>6</w:t>
            </w:r>
            <w:r w:rsidR="005A4DDE" w:rsidRPr="004A42A5">
              <w:rPr>
                <w:lang w:val="en-GB"/>
              </w:rPr>
              <w:t xml:space="preserve"> </w:t>
            </w:r>
            <w:r w:rsidR="00896602" w:rsidRPr="004A42A5">
              <w:rPr>
                <w:lang w:val="en-GB"/>
              </w:rPr>
              <w:t>April</w:t>
            </w:r>
            <w:r w:rsidRPr="004A42A5">
              <w:rPr>
                <w:lang w:val="en-GB"/>
              </w:rPr>
              <w:t xml:space="preserve"> 201</w:t>
            </w:r>
            <w:r w:rsidR="00896602" w:rsidRPr="004A42A5">
              <w:rPr>
                <w:lang w:val="en-GB"/>
              </w:rPr>
              <w:t>9</w:t>
            </w:r>
          </w:p>
        </w:tc>
      </w:tr>
      <w:tr w:rsidR="004B47CF" w:rsidRPr="004A42A5" w14:paraId="060B1718" w14:textId="77777777" w:rsidTr="00E73A5C">
        <w:tc>
          <w:tcPr>
            <w:tcW w:w="6554" w:type="dxa"/>
            <w:shd w:val="clear" w:color="auto" w:fill="auto"/>
          </w:tcPr>
          <w:p w14:paraId="0755EBBA" w14:textId="77777777" w:rsidR="004B47CF" w:rsidRPr="004A42A5" w:rsidRDefault="004B47CF" w:rsidP="00802E67">
            <w:pPr>
              <w:spacing w:after="0"/>
              <w:jc w:val="both"/>
              <w:rPr>
                <w:b/>
                <w:bCs/>
                <w:lang w:val="en-GB"/>
              </w:rPr>
            </w:pPr>
            <w:r w:rsidRPr="004A42A5">
              <w:rPr>
                <w:b/>
                <w:bCs/>
                <w:lang w:val="en-GB"/>
              </w:rPr>
              <w:t xml:space="preserve">Information on the Evaluation Results </w:t>
            </w:r>
          </w:p>
        </w:tc>
        <w:tc>
          <w:tcPr>
            <w:tcW w:w="3372" w:type="dxa"/>
            <w:shd w:val="clear" w:color="auto" w:fill="auto"/>
          </w:tcPr>
          <w:p w14:paraId="0640FBDE" w14:textId="77777777" w:rsidR="004B47CF" w:rsidRPr="004A42A5" w:rsidRDefault="00D217E3" w:rsidP="00896602">
            <w:pPr>
              <w:spacing w:after="0"/>
              <w:jc w:val="both"/>
              <w:rPr>
                <w:lang w:val="en-GB"/>
              </w:rPr>
            </w:pPr>
            <w:r w:rsidRPr="004A42A5">
              <w:rPr>
                <w:lang w:val="en-GB"/>
              </w:rPr>
              <w:t xml:space="preserve"> </w:t>
            </w:r>
            <w:r w:rsidR="00447CA8" w:rsidRPr="004A42A5">
              <w:rPr>
                <w:lang w:val="en-GB"/>
              </w:rPr>
              <w:t xml:space="preserve">End of </w:t>
            </w:r>
            <w:r w:rsidR="00896602" w:rsidRPr="004A42A5">
              <w:rPr>
                <w:lang w:val="en-GB"/>
              </w:rPr>
              <w:t>May</w:t>
            </w:r>
            <w:r w:rsidRPr="004A42A5">
              <w:rPr>
                <w:lang w:val="en-GB"/>
              </w:rPr>
              <w:t xml:space="preserve"> 201</w:t>
            </w:r>
            <w:r w:rsidR="00896602" w:rsidRPr="004A42A5">
              <w:rPr>
                <w:lang w:val="en-GB"/>
              </w:rPr>
              <w:t>9</w:t>
            </w:r>
            <w:r w:rsidRPr="004A42A5">
              <w:rPr>
                <w:lang w:val="en-GB"/>
              </w:rPr>
              <w:t xml:space="preserve"> </w:t>
            </w:r>
          </w:p>
        </w:tc>
      </w:tr>
      <w:tr w:rsidR="004B47CF" w:rsidRPr="004A42A5" w14:paraId="288AF3E9" w14:textId="77777777" w:rsidTr="00E73A5C">
        <w:trPr>
          <w:trHeight w:val="70"/>
        </w:trPr>
        <w:tc>
          <w:tcPr>
            <w:tcW w:w="6554" w:type="dxa"/>
            <w:shd w:val="clear" w:color="auto" w:fill="auto"/>
          </w:tcPr>
          <w:p w14:paraId="7281A3F8" w14:textId="77777777" w:rsidR="004B47CF" w:rsidRPr="004A42A5" w:rsidRDefault="004B47CF" w:rsidP="00802E67">
            <w:pPr>
              <w:spacing w:after="0"/>
              <w:jc w:val="both"/>
              <w:rPr>
                <w:b/>
                <w:bCs/>
                <w:lang w:val="en-GB"/>
              </w:rPr>
            </w:pPr>
            <w:r w:rsidRPr="004A42A5">
              <w:rPr>
                <w:b/>
                <w:bCs/>
                <w:lang w:val="en-GB"/>
              </w:rPr>
              <w:t>Signing of Agreement</w:t>
            </w:r>
          </w:p>
        </w:tc>
        <w:tc>
          <w:tcPr>
            <w:tcW w:w="3372" w:type="dxa"/>
            <w:shd w:val="clear" w:color="auto" w:fill="auto"/>
          </w:tcPr>
          <w:p w14:paraId="727C6065" w14:textId="44549C1A" w:rsidR="004B47CF" w:rsidRPr="004A42A5" w:rsidRDefault="0025392D" w:rsidP="00896602">
            <w:pPr>
              <w:spacing w:after="0"/>
              <w:jc w:val="both"/>
              <w:rPr>
                <w:lang w:val="en-GB"/>
              </w:rPr>
            </w:pPr>
            <w:r w:rsidRPr="004A42A5">
              <w:rPr>
                <w:lang w:val="en-GB"/>
              </w:rPr>
              <w:t>June</w:t>
            </w:r>
            <w:r w:rsidR="00447CA8" w:rsidRPr="004A42A5">
              <w:rPr>
                <w:lang w:val="en-GB"/>
              </w:rPr>
              <w:t xml:space="preserve"> </w:t>
            </w:r>
            <w:r w:rsidR="001A5638" w:rsidRPr="004A42A5">
              <w:rPr>
                <w:lang w:val="en-GB"/>
              </w:rPr>
              <w:t>201</w:t>
            </w:r>
            <w:r w:rsidR="00896602" w:rsidRPr="004A42A5">
              <w:rPr>
                <w:lang w:val="en-GB"/>
              </w:rPr>
              <w:t>9</w:t>
            </w:r>
          </w:p>
        </w:tc>
      </w:tr>
    </w:tbl>
    <w:p w14:paraId="75BBF6CD" w14:textId="77777777" w:rsidR="004B47CF" w:rsidRPr="004A42A5" w:rsidRDefault="004B47CF" w:rsidP="00802E67">
      <w:pPr>
        <w:spacing w:after="0"/>
        <w:jc w:val="both"/>
        <w:rPr>
          <w:lang w:val="en-GB"/>
        </w:rPr>
      </w:pPr>
    </w:p>
    <w:bookmarkEnd w:id="0"/>
    <w:p w14:paraId="46F8096A" w14:textId="77777777" w:rsidR="007E42E1" w:rsidRPr="004A42A5" w:rsidRDefault="00233862" w:rsidP="00802E67">
      <w:pPr>
        <w:numPr>
          <w:ilvl w:val="0"/>
          <w:numId w:val="1"/>
        </w:numPr>
        <w:spacing w:after="0"/>
        <w:jc w:val="both"/>
        <w:rPr>
          <w:b/>
          <w:color w:val="404040"/>
          <w:sz w:val="28"/>
          <w:szCs w:val="28"/>
          <w:lang w:val="en-GB"/>
        </w:rPr>
      </w:pPr>
      <w:r w:rsidRPr="004A42A5">
        <w:rPr>
          <w:b/>
          <w:color w:val="404040"/>
          <w:sz w:val="28"/>
          <w:szCs w:val="28"/>
          <w:lang w:val="en-GB"/>
        </w:rPr>
        <w:t xml:space="preserve">  </w:t>
      </w:r>
      <w:r w:rsidR="00B15E8D" w:rsidRPr="004A42A5">
        <w:rPr>
          <w:b/>
          <w:color w:val="404040"/>
          <w:sz w:val="28"/>
          <w:szCs w:val="28"/>
          <w:lang w:val="en-GB"/>
        </w:rPr>
        <w:t xml:space="preserve">List of Annexes </w:t>
      </w:r>
    </w:p>
    <w:p w14:paraId="348DF390" w14:textId="77777777" w:rsidR="00B15E8D" w:rsidRPr="004A42A5" w:rsidRDefault="00233862" w:rsidP="00802E67">
      <w:pPr>
        <w:spacing w:after="0"/>
        <w:rPr>
          <w:b/>
          <w:smallCaps/>
          <w:lang w:val="en-GB"/>
        </w:rPr>
      </w:pPr>
      <w:bookmarkStart w:id="3" w:name="_Toc40507657"/>
      <w:r w:rsidRPr="004A42A5">
        <w:rPr>
          <w:b/>
          <w:smallCaps/>
          <w:lang w:val="en-GB"/>
        </w:rPr>
        <w:t>DOCUMENT</w:t>
      </w:r>
      <w:r w:rsidR="009827B7" w:rsidRPr="004A42A5">
        <w:rPr>
          <w:b/>
          <w:smallCaps/>
          <w:lang w:val="en-GB"/>
        </w:rPr>
        <w:t>S</w:t>
      </w:r>
      <w:r w:rsidRPr="004A42A5">
        <w:rPr>
          <w:b/>
          <w:smallCaps/>
          <w:lang w:val="en-GB"/>
        </w:rPr>
        <w:t xml:space="preserve"> TO BE COMPLETED</w:t>
      </w:r>
      <w:r w:rsidR="009946C1" w:rsidRPr="004A42A5">
        <w:rPr>
          <w:rStyle w:val="FootnoteReference"/>
          <w:b/>
          <w:smallCaps/>
          <w:lang w:val="en-GB"/>
        </w:rPr>
        <w:footnoteReference w:id="9"/>
      </w:r>
      <w:r w:rsidRPr="004A42A5">
        <w:rPr>
          <w:b/>
          <w:smallCaps/>
          <w:lang w:val="en-GB"/>
        </w:rPr>
        <w:t>:</w:t>
      </w:r>
    </w:p>
    <w:p w14:paraId="44C59CCD" w14:textId="77777777" w:rsidR="00B15E8D" w:rsidRPr="004A42A5" w:rsidRDefault="00B15E8D" w:rsidP="00802E67">
      <w:pPr>
        <w:spacing w:after="0"/>
        <w:ind w:left="1134" w:hanging="1134"/>
        <w:rPr>
          <w:lang w:val="en-GB"/>
        </w:rPr>
      </w:pPr>
      <w:r w:rsidRPr="004A42A5">
        <w:rPr>
          <w:lang w:val="en-GB"/>
        </w:rPr>
        <w:t>Annex 1:</w:t>
      </w:r>
      <w:r w:rsidRPr="004A42A5">
        <w:rPr>
          <w:lang w:val="en-GB"/>
        </w:rPr>
        <w:tab/>
      </w:r>
      <w:r w:rsidR="00D72F5B" w:rsidRPr="004A42A5">
        <w:rPr>
          <w:lang w:val="en-GB"/>
        </w:rPr>
        <w:tab/>
      </w:r>
      <w:r w:rsidR="00D217E3" w:rsidRPr="004A42A5">
        <w:rPr>
          <w:lang w:val="en-GB"/>
        </w:rPr>
        <w:t xml:space="preserve">Submission Form </w:t>
      </w:r>
      <w:r w:rsidRPr="004A42A5">
        <w:rPr>
          <w:lang w:val="en-GB"/>
        </w:rPr>
        <w:t>(Word format)</w:t>
      </w:r>
      <w:bookmarkEnd w:id="3"/>
    </w:p>
    <w:p w14:paraId="6C1D34DE" w14:textId="77777777" w:rsidR="00D217E3" w:rsidRPr="004A42A5" w:rsidRDefault="00B15E8D" w:rsidP="00802E67">
      <w:pPr>
        <w:spacing w:after="0"/>
        <w:ind w:left="1134" w:hanging="1134"/>
        <w:rPr>
          <w:lang w:val="en-GB"/>
        </w:rPr>
      </w:pPr>
      <w:bookmarkStart w:id="4" w:name="_Toc40507658"/>
      <w:r w:rsidRPr="004A42A5">
        <w:rPr>
          <w:lang w:val="en-GB"/>
        </w:rPr>
        <w:t>Annex 2:</w:t>
      </w:r>
      <w:r w:rsidRPr="004A42A5">
        <w:rPr>
          <w:lang w:val="en-GB"/>
        </w:rPr>
        <w:tab/>
      </w:r>
      <w:bookmarkEnd w:id="4"/>
      <w:r w:rsidR="00D72F5B" w:rsidRPr="004A42A5">
        <w:rPr>
          <w:lang w:val="en-GB"/>
        </w:rPr>
        <w:tab/>
      </w:r>
      <w:r w:rsidR="00873EF2" w:rsidRPr="004A42A5">
        <w:rPr>
          <w:lang w:val="en-GB"/>
        </w:rPr>
        <w:t xml:space="preserve">Project Proposal </w:t>
      </w:r>
      <w:r w:rsidR="00D217E3" w:rsidRPr="004A42A5">
        <w:rPr>
          <w:lang w:val="en-GB"/>
        </w:rPr>
        <w:t>Application Form (Word format)</w:t>
      </w:r>
    </w:p>
    <w:p w14:paraId="37822508" w14:textId="77777777" w:rsidR="00B15E8D" w:rsidRPr="004A42A5" w:rsidRDefault="00D217E3" w:rsidP="00802E67">
      <w:pPr>
        <w:spacing w:after="0"/>
        <w:ind w:left="1134" w:hanging="1134"/>
        <w:rPr>
          <w:lang w:val="en-GB"/>
        </w:rPr>
      </w:pPr>
      <w:r w:rsidRPr="004A42A5">
        <w:rPr>
          <w:lang w:val="en-GB"/>
        </w:rPr>
        <w:t xml:space="preserve">Annex 3: </w:t>
      </w:r>
      <w:r w:rsidRPr="004A42A5">
        <w:rPr>
          <w:lang w:val="en-GB"/>
        </w:rPr>
        <w:tab/>
      </w:r>
      <w:r w:rsidR="00D72F5B" w:rsidRPr="004A42A5">
        <w:rPr>
          <w:lang w:val="en-GB"/>
        </w:rPr>
        <w:tab/>
      </w:r>
      <w:r w:rsidRPr="004A42A5">
        <w:rPr>
          <w:lang w:val="en-GB"/>
        </w:rPr>
        <w:t>Budget (Excel format)</w:t>
      </w:r>
    </w:p>
    <w:p w14:paraId="16D36B77" w14:textId="77777777" w:rsidR="00B15E8D" w:rsidRPr="004A42A5" w:rsidRDefault="00D217E3" w:rsidP="00802E67">
      <w:pPr>
        <w:spacing w:after="0"/>
        <w:ind w:left="1134" w:hanging="1134"/>
        <w:rPr>
          <w:lang w:val="en-GB"/>
        </w:rPr>
      </w:pPr>
      <w:bookmarkStart w:id="5" w:name="_Toc40507659"/>
      <w:r w:rsidRPr="004A42A5">
        <w:rPr>
          <w:lang w:val="en-GB"/>
        </w:rPr>
        <w:t>Annex 4</w:t>
      </w:r>
      <w:r w:rsidR="00B15E8D" w:rsidRPr="004A42A5">
        <w:rPr>
          <w:lang w:val="en-GB"/>
        </w:rPr>
        <w:t>:</w:t>
      </w:r>
      <w:r w:rsidR="00B15E8D" w:rsidRPr="004A42A5">
        <w:rPr>
          <w:lang w:val="en-GB"/>
        </w:rPr>
        <w:tab/>
      </w:r>
      <w:bookmarkEnd w:id="5"/>
      <w:r w:rsidR="00D72F5B" w:rsidRPr="004A42A5">
        <w:rPr>
          <w:lang w:val="en-GB"/>
        </w:rPr>
        <w:tab/>
      </w:r>
      <w:r w:rsidRPr="004A42A5">
        <w:rPr>
          <w:lang w:val="en-GB"/>
        </w:rPr>
        <w:t>Logical Framework (Excel format)</w:t>
      </w:r>
    </w:p>
    <w:p w14:paraId="47CE799D" w14:textId="77777777" w:rsidR="00D217E3" w:rsidRPr="004A42A5" w:rsidRDefault="00D217E3" w:rsidP="00802E67">
      <w:pPr>
        <w:spacing w:after="0"/>
        <w:ind w:left="1134" w:hanging="1134"/>
        <w:rPr>
          <w:lang w:val="en-GB"/>
        </w:rPr>
      </w:pPr>
      <w:r w:rsidRPr="004A42A5">
        <w:rPr>
          <w:lang w:val="en-GB"/>
        </w:rPr>
        <w:t>Annex 5:</w:t>
      </w:r>
      <w:r w:rsidRPr="004A42A5">
        <w:rPr>
          <w:lang w:val="en-GB"/>
        </w:rPr>
        <w:tab/>
      </w:r>
      <w:r w:rsidR="00D72F5B" w:rsidRPr="004A42A5">
        <w:rPr>
          <w:lang w:val="en-GB"/>
        </w:rPr>
        <w:tab/>
      </w:r>
      <w:r w:rsidRPr="004A42A5">
        <w:rPr>
          <w:lang w:val="en-GB"/>
        </w:rPr>
        <w:t>Work Plan</w:t>
      </w:r>
    </w:p>
    <w:p w14:paraId="571C5D84" w14:textId="77777777" w:rsidR="00B15E8D" w:rsidRPr="004A42A5" w:rsidRDefault="00D217E3" w:rsidP="00802E67">
      <w:pPr>
        <w:spacing w:after="0"/>
        <w:ind w:left="1134" w:hanging="1134"/>
        <w:rPr>
          <w:lang w:val="en-GB"/>
        </w:rPr>
      </w:pPr>
      <w:r w:rsidRPr="004A42A5">
        <w:rPr>
          <w:lang w:val="en-GB"/>
        </w:rPr>
        <w:t xml:space="preserve">Annex 6: </w:t>
      </w:r>
      <w:r w:rsidRPr="004A42A5">
        <w:rPr>
          <w:lang w:val="en-GB"/>
        </w:rPr>
        <w:tab/>
      </w:r>
      <w:r w:rsidR="00D72F5B" w:rsidRPr="004A42A5">
        <w:rPr>
          <w:lang w:val="en-GB"/>
        </w:rPr>
        <w:tab/>
      </w:r>
      <w:bookmarkStart w:id="6" w:name="_Toc40507661"/>
      <w:r w:rsidR="000F7C0C" w:rsidRPr="004A42A5">
        <w:rPr>
          <w:lang w:val="en-GB"/>
        </w:rPr>
        <w:t>Partner Factsheet</w:t>
      </w:r>
      <w:r w:rsidR="00896602" w:rsidRPr="004A42A5">
        <w:rPr>
          <w:lang w:val="en-GB"/>
        </w:rPr>
        <w:t xml:space="preserve"> (Word format)</w:t>
      </w:r>
    </w:p>
    <w:bookmarkEnd w:id="6"/>
    <w:p w14:paraId="763C76DA" w14:textId="77777777" w:rsidR="00233862" w:rsidRPr="004A42A5" w:rsidRDefault="00233862" w:rsidP="00802E67">
      <w:pPr>
        <w:spacing w:after="0"/>
        <w:rPr>
          <w:lang w:val="en-GB"/>
        </w:rPr>
      </w:pPr>
    </w:p>
    <w:p w14:paraId="08A88A9A" w14:textId="77777777" w:rsidR="00B15E8D" w:rsidRPr="004A42A5" w:rsidRDefault="00B15E8D" w:rsidP="00802E67">
      <w:pPr>
        <w:spacing w:after="0"/>
        <w:rPr>
          <w:b/>
          <w:smallCaps/>
          <w:lang w:val="en-GB"/>
        </w:rPr>
      </w:pPr>
      <w:r w:rsidRPr="004A42A5">
        <w:rPr>
          <w:b/>
          <w:smallCaps/>
          <w:lang w:val="en-GB"/>
        </w:rPr>
        <w:t>DOCUMENTS FOR INFORMATION</w:t>
      </w:r>
      <w:r w:rsidR="00233862" w:rsidRPr="004A42A5">
        <w:rPr>
          <w:b/>
          <w:smallCaps/>
          <w:lang w:val="en-GB"/>
        </w:rPr>
        <w:t>:</w:t>
      </w:r>
    </w:p>
    <w:p w14:paraId="44D9DDBB" w14:textId="77777777" w:rsidR="00D217E3" w:rsidRPr="004A42A5" w:rsidRDefault="00B15E8D" w:rsidP="00802E67">
      <w:pPr>
        <w:spacing w:after="0"/>
        <w:ind w:left="1134" w:hanging="1134"/>
        <w:rPr>
          <w:lang w:val="en-GB"/>
        </w:rPr>
      </w:pPr>
      <w:r w:rsidRPr="004A42A5">
        <w:rPr>
          <w:lang w:val="en-GB"/>
        </w:rPr>
        <w:t xml:space="preserve">Annex </w:t>
      </w:r>
      <w:r w:rsidR="00DC68F9" w:rsidRPr="004A42A5">
        <w:rPr>
          <w:lang w:val="en-GB"/>
        </w:rPr>
        <w:t>7</w:t>
      </w:r>
      <w:r w:rsidRPr="004A42A5">
        <w:rPr>
          <w:lang w:val="en-GB"/>
        </w:rPr>
        <w:t>:</w:t>
      </w:r>
      <w:r w:rsidRPr="004A42A5">
        <w:rPr>
          <w:lang w:val="en-GB"/>
        </w:rPr>
        <w:tab/>
      </w:r>
      <w:r w:rsidR="00D72F5B" w:rsidRPr="004A42A5">
        <w:rPr>
          <w:lang w:val="en-GB"/>
        </w:rPr>
        <w:tab/>
      </w:r>
      <w:r w:rsidR="00D217E3" w:rsidRPr="004A42A5">
        <w:rPr>
          <w:lang w:val="en-GB"/>
        </w:rPr>
        <w:t>Application Checklist</w:t>
      </w:r>
    </w:p>
    <w:p w14:paraId="751C3A14" w14:textId="77777777" w:rsidR="00B15E8D" w:rsidRPr="004A42A5" w:rsidRDefault="00D72F5B" w:rsidP="00802E67">
      <w:pPr>
        <w:spacing w:after="0"/>
        <w:rPr>
          <w:lang w:val="en-GB"/>
        </w:rPr>
      </w:pPr>
      <w:r w:rsidRPr="004A42A5">
        <w:rPr>
          <w:lang w:val="en-GB"/>
        </w:rPr>
        <w:t xml:space="preserve">Annex 8: </w:t>
      </w:r>
      <w:r w:rsidRPr="004A42A5">
        <w:rPr>
          <w:lang w:val="en-GB"/>
        </w:rPr>
        <w:tab/>
      </w:r>
      <w:r w:rsidR="00D217E3" w:rsidRPr="004A42A5">
        <w:rPr>
          <w:lang w:val="en-GB"/>
        </w:rPr>
        <w:t>UNOPS Grant Support Ag</w:t>
      </w:r>
      <w:r w:rsidR="00CF236E" w:rsidRPr="004A42A5">
        <w:rPr>
          <w:lang w:val="en-GB"/>
        </w:rPr>
        <w:t>reement with General Conditions (t</w:t>
      </w:r>
      <w:r w:rsidR="00D217E3" w:rsidRPr="004A42A5">
        <w:rPr>
          <w:lang w:val="en-GB"/>
        </w:rPr>
        <w:t>emplate</w:t>
      </w:r>
      <w:r w:rsidR="00CF236E" w:rsidRPr="004A42A5">
        <w:rPr>
          <w:lang w:val="en-GB"/>
        </w:rPr>
        <w:t>)</w:t>
      </w:r>
    </w:p>
    <w:p w14:paraId="56ED07BA" w14:textId="77777777" w:rsidR="00D72F5B" w:rsidRPr="004A42A5" w:rsidRDefault="00D72F5B" w:rsidP="00802E67">
      <w:pPr>
        <w:spacing w:after="0"/>
        <w:rPr>
          <w:lang w:val="en-GB"/>
        </w:rPr>
      </w:pPr>
      <w:r w:rsidRPr="004A42A5">
        <w:rPr>
          <w:lang w:val="en-GB"/>
        </w:rPr>
        <w:t>Annex 9:</w:t>
      </w:r>
      <w:r w:rsidRPr="004A42A5">
        <w:rPr>
          <w:lang w:val="en-GB"/>
        </w:rPr>
        <w:tab/>
        <w:t xml:space="preserve">Swiss PRO </w:t>
      </w:r>
      <w:r w:rsidR="00CF236E" w:rsidRPr="004A42A5">
        <w:rPr>
          <w:lang w:val="en-GB"/>
        </w:rPr>
        <w:t>Grant Narrative Report</w:t>
      </w:r>
      <w:r w:rsidRPr="004A42A5">
        <w:rPr>
          <w:lang w:val="en-GB"/>
        </w:rPr>
        <w:t xml:space="preserve"> (</w:t>
      </w:r>
      <w:r w:rsidR="00CF236E" w:rsidRPr="004A42A5">
        <w:rPr>
          <w:lang w:val="en-GB"/>
        </w:rPr>
        <w:t>template</w:t>
      </w:r>
      <w:r w:rsidRPr="004A42A5">
        <w:rPr>
          <w:lang w:val="en-GB"/>
        </w:rPr>
        <w:t>)</w:t>
      </w:r>
    </w:p>
    <w:p w14:paraId="5E4E4B27" w14:textId="77777777" w:rsidR="00CF236E" w:rsidRPr="004A42A5" w:rsidRDefault="00D72F5B" w:rsidP="00802E67">
      <w:pPr>
        <w:spacing w:after="0"/>
        <w:rPr>
          <w:lang w:val="en-GB"/>
        </w:rPr>
      </w:pPr>
      <w:r w:rsidRPr="004A42A5">
        <w:rPr>
          <w:lang w:val="en-GB"/>
        </w:rPr>
        <w:t>Annex 10:</w:t>
      </w:r>
      <w:r w:rsidRPr="004A42A5">
        <w:rPr>
          <w:lang w:val="en-GB"/>
        </w:rPr>
        <w:tab/>
      </w:r>
      <w:r w:rsidR="00CF236E" w:rsidRPr="004A42A5">
        <w:rPr>
          <w:lang w:val="en-GB"/>
        </w:rPr>
        <w:t>Swiss PRO Grant Financial Report (template)</w:t>
      </w:r>
    </w:p>
    <w:p w14:paraId="7CA5F62C" w14:textId="77777777" w:rsidR="00D72F5B" w:rsidRPr="004A42A5" w:rsidRDefault="00CF236E" w:rsidP="00802E67">
      <w:pPr>
        <w:spacing w:after="0"/>
        <w:rPr>
          <w:lang w:val="en-GB"/>
        </w:rPr>
      </w:pPr>
      <w:r w:rsidRPr="004A42A5">
        <w:rPr>
          <w:lang w:val="en-GB"/>
        </w:rPr>
        <w:t xml:space="preserve">Annex 11:           </w:t>
      </w:r>
      <w:r w:rsidR="00D72F5B" w:rsidRPr="004A42A5">
        <w:rPr>
          <w:lang w:val="en-GB"/>
        </w:rPr>
        <w:t>The list of LSGs in the Programme Area</w:t>
      </w:r>
    </w:p>
    <w:p w14:paraId="05E2027B" w14:textId="77777777" w:rsidR="00B15E8D" w:rsidRPr="004A42A5" w:rsidRDefault="00B15E8D" w:rsidP="00802E67">
      <w:pPr>
        <w:spacing w:after="0"/>
        <w:jc w:val="both"/>
        <w:rPr>
          <w:lang w:val="en-GB"/>
        </w:rPr>
      </w:pPr>
    </w:p>
    <w:sectPr w:rsidR="00B15E8D" w:rsidRPr="004A42A5" w:rsidSect="0017389B">
      <w:headerReference w:type="default" r:id="rId10"/>
      <w:headerReference w:type="first" r:id="rId11"/>
      <w:pgSz w:w="12240" w:h="15840"/>
      <w:pgMar w:top="2127" w:right="1152" w:bottom="1253" w:left="1152"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EFE81" w16cid:durableId="1FF96108"/>
  <w16cid:commentId w16cid:paraId="229F0668" w16cid:durableId="1FF9614F"/>
  <w16cid:commentId w16cid:paraId="6C35FE48" w16cid:durableId="1FF964EA"/>
  <w16cid:commentId w16cid:paraId="3236989A" w16cid:durableId="1FF965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70E6" w14:textId="77777777" w:rsidR="00B62AC0" w:rsidRDefault="00B62AC0" w:rsidP="00B8310C">
      <w:pPr>
        <w:spacing w:after="0" w:line="240" w:lineRule="auto"/>
      </w:pPr>
      <w:r>
        <w:separator/>
      </w:r>
    </w:p>
  </w:endnote>
  <w:endnote w:type="continuationSeparator" w:id="0">
    <w:p w14:paraId="72893FA9" w14:textId="77777777" w:rsidR="00B62AC0" w:rsidRDefault="00B62AC0"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2F4E7" w14:textId="77777777" w:rsidR="00B62AC0" w:rsidRDefault="00B62AC0" w:rsidP="00B8310C">
      <w:pPr>
        <w:spacing w:after="0" w:line="240" w:lineRule="auto"/>
      </w:pPr>
      <w:r>
        <w:separator/>
      </w:r>
    </w:p>
  </w:footnote>
  <w:footnote w:type="continuationSeparator" w:id="0">
    <w:p w14:paraId="50932214" w14:textId="77777777" w:rsidR="00B62AC0" w:rsidRDefault="00B62AC0" w:rsidP="00B8310C">
      <w:pPr>
        <w:spacing w:after="0" w:line="240" w:lineRule="auto"/>
      </w:pPr>
      <w:r>
        <w:continuationSeparator/>
      </w:r>
    </w:p>
  </w:footnote>
  <w:footnote w:id="1">
    <w:p w14:paraId="31D36465" w14:textId="77777777" w:rsidR="00D075E5" w:rsidRPr="0043756F" w:rsidRDefault="00D075E5" w:rsidP="00574AB3">
      <w:pPr>
        <w:pStyle w:val="FootnoteText"/>
        <w:jc w:val="both"/>
        <w:rPr>
          <w:lang w:val="en-GB"/>
        </w:rPr>
      </w:pPr>
      <w:r>
        <w:rPr>
          <w:rStyle w:val="FootnoteReference"/>
        </w:rPr>
        <w:footnoteRef/>
      </w:r>
      <w:r>
        <w:t xml:space="preserve"> </w:t>
      </w:r>
      <w:r>
        <w:rPr>
          <w:sz w:val="16"/>
          <w:szCs w:val="16"/>
        </w:rPr>
        <w:t xml:space="preserve">Programme Area of responsibility: </w:t>
      </w:r>
      <w:proofErr w:type="spellStart"/>
      <w:r w:rsidR="00574AB3" w:rsidRPr="00574AB3">
        <w:rPr>
          <w:sz w:val="16"/>
          <w:szCs w:val="16"/>
        </w:rPr>
        <w:t>Aleksandrovac</w:t>
      </w:r>
      <w:proofErr w:type="spellEnd"/>
      <w:r w:rsidR="00574AB3" w:rsidRPr="00574AB3">
        <w:rPr>
          <w:sz w:val="16"/>
          <w:szCs w:val="16"/>
        </w:rPr>
        <w:t xml:space="preserve">, </w:t>
      </w:r>
      <w:proofErr w:type="spellStart"/>
      <w:r w:rsidR="00574AB3" w:rsidRPr="00574AB3">
        <w:rPr>
          <w:sz w:val="16"/>
          <w:szCs w:val="16"/>
        </w:rPr>
        <w:t>Aleksinac</w:t>
      </w:r>
      <w:proofErr w:type="spellEnd"/>
      <w:r w:rsidR="00574AB3" w:rsidRPr="00574AB3">
        <w:rPr>
          <w:sz w:val="16"/>
          <w:szCs w:val="16"/>
        </w:rPr>
        <w:t xml:space="preserve">, </w:t>
      </w:r>
      <w:proofErr w:type="spellStart"/>
      <w:r w:rsidR="00574AB3" w:rsidRPr="00574AB3">
        <w:rPr>
          <w:sz w:val="16"/>
          <w:szCs w:val="16"/>
        </w:rPr>
        <w:t>Aranđelovac</w:t>
      </w:r>
      <w:proofErr w:type="spellEnd"/>
      <w:r w:rsidR="00574AB3" w:rsidRPr="00574AB3">
        <w:rPr>
          <w:sz w:val="16"/>
          <w:szCs w:val="16"/>
        </w:rPr>
        <w:t xml:space="preserve">, </w:t>
      </w:r>
      <w:proofErr w:type="spellStart"/>
      <w:r w:rsidR="00574AB3" w:rsidRPr="00574AB3">
        <w:rPr>
          <w:sz w:val="16"/>
          <w:szCs w:val="16"/>
        </w:rPr>
        <w:t>Arilje</w:t>
      </w:r>
      <w:proofErr w:type="spellEnd"/>
      <w:r w:rsidR="00574AB3" w:rsidRPr="00574AB3">
        <w:rPr>
          <w:sz w:val="16"/>
          <w:szCs w:val="16"/>
        </w:rPr>
        <w:t xml:space="preserve">, </w:t>
      </w:r>
      <w:proofErr w:type="spellStart"/>
      <w:r w:rsidR="00574AB3" w:rsidRPr="00574AB3">
        <w:rPr>
          <w:sz w:val="16"/>
          <w:szCs w:val="16"/>
        </w:rPr>
        <w:t>Babušnica</w:t>
      </w:r>
      <w:proofErr w:type="spellEnd"/>
      <w:r w:rsidR="00574AB3" w:rsidRPr="00574AB3">
        <w:rPr>
          <w:sz w:val="16"/>
          <w:szCs w:val="16"/>
        </w:rPr>
        <w:t xml:space="preserve">, </w:t>
      </w:r>
      <w:proofErr w:type="spellStart"/>
      <w:r w:rsidR="00574AB3" w:rsidRPr="00574AB3">
        <w:rPr>
          <w:sz w:val="16"/>
          <w:szCs w:val="16"/>
        </w:rPr>
        <w:t>Bajina</w:t>
      </w:r>
      <w:proofErr w:type="spellEnd"/>
      <w:r w:rsidR="00574AB3" w:rsidRPr="00574AB3">
        <w:rPr>
          <w:sz w:val="16"/>
          <w:szCs w:val="16"/>
        </w:rPr>
        <w:t xml:space="preserve"> </w:t>
      </w:r>
      <w:proofErr w:type="spellStart"/>
      <w:r w:rsidR="00574AB3" w:rsidRPr="00574AB3">
        <w:rPr>
          <w:sz w:val="16"/>
          <w:szCs w:val="16"/>
        </w:rPr>
        <w:t>Bašta</w:t>
      </w:r>
      <w:proofErr w:type="spellEnd"/>
      <w:r w:rsidR="00574AB3" w:rsidRPr="00574AB3">
        <w:rPr>
          <w:sz w:val="16"/>
          <w:szCs w:val="16"/>
        </w:rPr>
        <w:t xml:space="preserve">, </w:t>
      </w:r>
      <w:proofErr w:type="spellStart"/>
      <w:r w:rsidR="00574AB3" w:rsidRPr="00574AB3">
        <w:rPr>
          <w:sz w:val="16"/>
          <w:szCs w:val="16"/>
        </w:rPr>
        <w:t>Batočina</w:t>
      </w:r>
      <w:proofErr w:type="spellEnd"/>
      <w:r w:rsidR="00574AB3" w:rsidRPr="00574AB3">
        <w:rPr>
          <w:sz w:val="16"/>
          <w:szCs w:val="16"/>
        </w:rPr>
        <w:t xml:space="preserve">, </w:t>
      </w:r>
      <w:proofErr w:type="spellStart"/>
      <w:r w:rsidR="00574AB3" w:rsidRPr="00574AB3">
        <w:rPr>
          <w:sz w:val="16"/>
          <w:szCs w:val="16"/>
        </w:rPr>
        <w:t>Bela</w:t>
      </w:r>
      <w:proofErr w:type="spellEnd"/>
      <w:r w:rsidR="00574AB3" w:rsidRPr="00574AB3">
        <w:rPr>
          <w:sz w:val="16"/>
          <w:szCs w:val="16"/>
        </w:rPr>
        <w:t xml:space="preserve"> </w:t>
      </w:r>
      <w:proofErr w:type="spellStart"/>
      <w:r w:rsidR="00574AB3" w:rsidRPr="00574AB3">
        <w:rPr>
          <w:sz w:val="16"/>
          <w:szCs w:val="16"/>
        </w:rPr>
        <w:t>Palanka</w:t>
      </w:r>
      <w:proofErr w:type="spellEnd"/>
      <w:r w:rsidR="00574AB3" w:rsidRPr="00574AB3">
        <w:rPr>
          <w:sz w:val="16"/>
          <w:szCs w:val="16"/>
        </w:rPr>
        <w:t xml:space="preserve">, </w:t>
      </w:r>
      <w:proofErr w:type="spellStart"/>
      <w:r w:rsidR="00574AB3" w:rsidRPr="00574AB3">
        <w:rPr>
          <w:sz w:val="16"/>
          <w:szCs w:val="16"/>
        </w:rPr>
        <w:t>Blace</w:t>
      </w:r>
      <w:proofErr w:type="spellEnd"/>
      <w:r w:rsidR="00574AB3" w:rsidRPr="00574AB3">
        <w:rPr>
          <w:sz w:val="16"/>
          <w:szCs w:val="16"/>
        </w:rPr>
        <w:t xml:space="preserve">, </w:t>
      </w:r>
      <w:proofErr w:type="spellStart"/>
      <w:r w:rsidR="00574AB3" w:rsidRPr="00574AB3">
        <w:rPr>
          <w:sz w:val="16"/>
          <w:szCs w:val="16"/>
        </w:rPr>
        <w:t>Bogatić</w:t>
      </w:r>
      <w:proofErr w:type="spellEnd"/>
      <w:r w:rsidR="00574AB3" w:rsidRPr="00574AB3">
        <w:rPr>
          <w:sz w:val="16"/>
          <w:szCs w:val="16"/>
        </w:rPr>
        <w:t xml:space="preserve">, </w:t>
      </w:r>
      <w:proofErr w:type="spellStart"/>
      <w:r w:rsidR="00574AB3" w:rsidRPr="00574AB3">
        <w:rPr>
          <w:sz w:val="16"/>
          <w:szCs w:val="16"/>
        </w:rPr>
        <w:t>Bojnik</w:t>
      </w:r>
      <w:proofErr w:type="spellEnd"/>
      <w:r w:rsidR="00574AB3" w:rsidRPr="00574AB3">
        <w:rPr>
          <w:sz w:val="16"/>
          <w:szCs w:val="16"/>
        </w:rPr>
        <w:t xml:space="preserve">, </w:t>
      </w:r>
      <w:proofErr w:type="spellStart"/>
      <w:r w:rsidR="00574AB3" w:rsidRPr="00574AB3">
        <w:rPr>
          <w:sz w:val="16"/>
          <w:szCs w:val="16"/>
        </w:rPr>
        <w:t>Boljevac</w:t>
      </w:r>
      <w:proofErr w:type="spellEnd"/>
      <w:r w:rsidR="00574AB3" w:rsidRPr="00574AB3">
        <w:rPr>
          <w:sz w:val="16"/>
          <w:szCs w:val="16"/>
        </w:rPr>
        <w:t xml:space="preserve">, Bor, </w:t>
      </w:r>
      <w:proofErr w:type="spellStart"/>
      <w:r w:rsidR="00574AB3" w:rsidRPr="00574AB3">
        <w:rPr>
          <w:sz w:val="16"/>
          <w:szCs w:val="16"/>
        </w:rPr>
        <w:t>Bosilegrad</w:t>
      </w:r>
      <w:proofErr w:type="spellEnd"/>
      <w:r w:rsidR="00574AB3" w:rsidRPr="00574AB3">
        <w:rPr>
          <w:sz w:val="16"/>
          <w:szCs w:val="16"/>
        </w:rPr>
        <w:t xml:space="preserve">, </w:t>
      </w:r>
      <w:proofErr w:type="spellStart"/>
      <w:r w:rsidR="00574AB3" w:rsidRPr="00574AB3">
        <w:rPr>
          <w:sz w:val="16"/>
          <w:szCs w:val="16"/>
        </w:rPr>
        <w:t>Brus</w:t>
      </w:r>
      <w:proofErr w:type="spellEnd"/>
      <w:r w:rsidR="00574AB3" w:rsidRPr="00574AB3">
        <w:rPr>
          <w:sz w:val="16"/>
          <w:szCs w:val="16"/>
        </w:rPr>
        <w:t xml:space="preserve">, </w:t>
      </w:r>
      <w:proofErr w:type="spellStart"/>
      <w:r w:rsidR="00574AB3" w:rsidRPr="00574AB3">
        <w:rPr>
          <w:sz w:val="16"/>
          <w:szCs w:val="16"/>
        </w:rPr>
        <w:t>Bujanovac</w:t>
      </w:r>
      <w:proofErr w:type="spellEnd"/>
      <w:r w:rsidR="00574AB3" w:rsidRPr="00574AB3">
        <w:rPr>
          <w:sz w:val="16"/>
          <w:szCs w:val="16"/>
        </w:rPr>
        <w:t xml:space="preserve">, </w:t>
      </w:r>
      <w:proofErr w:type="spellStart"/>
      <w:r w:rsidR="00574AB3" w:rsidRPr="00574AB3">
        <w:rPr>
          <w:sz w:val="16"/>
          <w:szCs w:val="16"/>
        </w:rPr>
        <w:t>Crna</w:t>
      </w:r>
      <w:proofErr w:type="spellEnd"/>
      <w:r w:rsidR="00574AB3" w:rsidRPr="00574AB3">
        <w:rPr>
          <w:sz w:val="16"/>
          <w:szCs w:val="16"/>
        </w:rPr>
        <w:t xml:space="preserve"> </w:t>
      </w:r>
      <w:proofErr w:type="spellStart"/>
      <w:r w:rsidR="00574AB3" w:rsidRPr="00574AB3">
        <w:rPr>
          <w:sz w:val="16"/>
          <w:szCs w:val="16"/>
        </w:rPr>
        <w:t>Trava</w:t>
      </w:r>
      <w:proofErr w:type="spellEnd"/>
      <w:r w:rsidR="00574AB3" w:rsidRPr="00574AB3">
        <w:rPr>
          <w:sz w:val="16"/>
          <w:szCs w:val="16"/>
        </w:rPr>
        <w:t xml:space="preserve">, </w:t>
      </w:r>
      <w:proofErr w:type="spellStart"/>
      <w:r w:rsidR="00574AB3" w:rsidRPr="00574AB3">
        <w:rPr>
          <w:sz w:val="16"/>
          <w:szCs w:val="16"/>
        </w:rPr>
        <w:t>Čačak</w:t>
      </w:r>
      <w:proofErr w:type="spellEnd"/>
      <w:r w:rsidR="00574AB3" w:rsidRPr="00574AB3">
        <w:rPr>
          <w:sz w:val="16"/>
          <w:szCs w:val="16"/>
        </w:rPr>
        <w:t xml:space="preserve">, </w:t>
      </w:r>
      <w:proofErr w:type="spellStart"/>
      <w:r w:rsidR="00574AB3" w:rsidRPr="00574AB3">
        <w:rPr>
          <w:sz w:val="16"/>
          <w:szCs w:val="16"/>
        </w:rPr>
        <w:t>Čajetina</w:t>
      </w:r>
      <w:proofErr w:type="spellEnd"/>
      <w:r w:rsidR="00574AB3" w:rsidRPr="00574AB3">
        <w:rPr>
          <w:sz w:val="16"/>
          <w:szCs w:val="16"/>
        </w:rPr>
        <w:t xml:space="preserve">, </w:t>
      </w:r>
      <w:proofErr w:type="spellStart"/>
      <w:r w:rsidR="00574AB3" w:rsidRPr="00574AB3">
        <w:rPr>
          <w:sz w:val="16"/>
          <w:szCs w:val="16"/>
        </w:rPr>
        <w:t>Ćićevac</w:t>
      </w:r>
      <w:proofErr w:type="spellEnd"/>
      <w:r w:rsidR="00574AB3" w:rsidRPr="00574AB3">
        <w:rPr>
          <w:sz w:val="16"/>
          <w:szCs w:val="16"/>
        </w:rPr>
        <w:t xml:space="preserve">, </w:t>
      </w:r>
      <w:proofErr w:type="spellStart"/>
      <w:r w:rsidR="00574AB3" w:rsidRPr="00574AB3">
        <w:rPr>
          <w:sz w:val="16"/>
          <w:szCs w:val="16"/>
        </w:rPr>
        <w:t>Ćuprija</w:t>
      </w:r>
      <w:proofErr w:type="spellEnd"/>
      <w:r w:rsidR="00574AB3" w:rsidRPr="00574AB3">
        <w:rPr>
          <w:sz w:val="16"/>
          <w:szCs w:val="16"/>
        </w:rPr>
        <w:t xml:space="preserve">, </w:t>
      </w:r>
      <w:proofErr w:type="spellStart"/>
      <w:r w:rsidR="00574AB3" w:rsidRPr="00574AB3">
        <w:rPr>
          <w:sz w:val="16"/>
          <w:szCs w:val="16"/>
        </w:rPr>
        <w:t>Despotovac</w:t>
      </w:r>
      <w:proofErr w:type="spellEnd"/>
      <w:r w:rsidR="00574AB3" w:rsidRPr="00574AB3">
        <w:rPr>
          <w:sz w:val="16"/>
          <w:szCs w:val="16"/>
        </w:rPr>
        <w:t xml:space="preserve">, </w:t>
      </w:r>
      <w:proofErr w:type="spellStart"/>
      <w:r w:rsidR="00574AB3" w:rsidRPr="00574AB3">
        <w:rPr>
          <w:sz w:val="16"/>
          <w:szCs w:val="16"/>
        </w:rPr>
        <w:t>Dimitrovgrad</w:t>
      </w:r>
      <w:proofErr w:type="spellEnd"/>
      <w:r w:rsidR="00574AB3" w:rsidRPr="00574AB3">
        <w:rPr>
          <w:sz w:val="16"/>
          <w:szCs w:val="16"/>
        </w:rPr>
        <w:t xml:space="preserve">, </w:t>
      </w:r>
      <w:proofErr w:type="spellStart"/>
      <w:r w:rsidR="00574AB3" w:rsidRPr="00574AB3">
        <w:rPr>
          <w:sz w:val="16"/>
          <w:szCs w:val="16"/>
        </w:rPr>
        <w:t>Doljevac</w:t>
      </w:r>
      <w:proofErr w:type="spellEnd"/>
      <w:r w:rsidR="00574AB3" w:rsidRPr="00574AB3">
        <w:rPr>
          <w:sz w:val="16"/>
          <w:szCs w:val="16"/>
        </w:rPr>
        <w:t xml:space="preserve">, </w:t>
      </w:r>
      <w:proofErr w:type="spellStart"/>
      <w:r w:rsidR="00574AB3" w:rsidRPr="00574AB3">
        <w:rPr>
          <w:sz w:val="16"/>
          <w:szCs w:val="16"/>
        </w:rPr>
        <w:t>Gadžin</w:t>
      </w:r>
      <w:proofErr w:type="spellEnd"/>
      <w:r w:rsidR="00574AB3" w:rsidRPr="00574AB3">
        <w:rPr>
          <w:sz w:val="16"/>
          <w:szCs w:val="16"/>
        </w:rPr>
        <w:t xml:space="preserve"> Han, </w:t>
      </w:r>
      <w:proofErr w:type="spellStart"/>
      <w:r w:rsidR="00574AB3" w:rsidRPr="00574AB3">
        <w:rPr>
          <w:sz w:val="16"/>
          <w:szCs w:val="16"/>
        </w:rPr>
        <w:t>Golubac</w:t>
      </w:r>
      <w:proofErr w:type="spellEnd"/>
      <w:r w:rsidR="00574AB3" w:rsidRPr="00574AB3">
        <w:rPr>
          <w:sz w:val="16"/>
          <w:szCs w:val="16"/>
        </w:rPr>
        <w:t xml:space="preserve">, </w:t>
      </w:r>
      <w:proofErr w:type="spellStart"/>
      <w:r w:rsidR="00574AB3" w:rsidRPr="00574AB3">
        <w:rPr>
          <w:sz w:val="16"/>
          <w:szCs w:val="16"/>
        </w:rPr>
        <w:t>Gornji</w:t>
      </w:r>
      <w:proofErr w:type="spellEnd"/>
      <w:r w:rsidR="00574AB3" w:rsidRPr="00574AB3">
        <w:rPr>
          <w:sz w:val="16"/>
          <w:szCs w:val="16"/>
        </w:rPr>
        <w:t xml:space="preserve"> </w:t>
      </w:r>
      <w:proofErr w:type="spellStart"/>
      <w:r w:rsidR="00574AB3" w:rsidRPr="00574AB3">
        <w:rPr>
          <w:sz w:val="16"/>
          <w:szCs w:val="16"/>
        </w:rPr>
        <w:t>Milanovac</w:t>
      </w:r>
      <w:proofErr w:type="spellEnd"/>
      <w:r w:rsidR="00574AB3" w:rsidRPr="00574AB3">
        <w:rPr>
          <w:sz w:val="16"/>
          <w:szCs w:val="16"/>
        </w:rPr>
        <w:t xml:space="preserve">, Ivanjica, </w:t>
      </w:r>
      <w:proofErr w:type="spellStart"/>
      <w:r w:rsidR="00574AB3" w:rsidRPr="00574AB3">
        <w:rPr>
          <w:sz w:val="16"/>
          <w:szCs w:val="16"/>
        </w:rPr>
        <w:t>Jagodina</w:t>
      </w:r>
      <w:proofErr w:type="spellEnd"/>
      <w:r w:rsidR="00574AB3" w:rsidRPr="00574AB3">
        <w:rPr>
          <w:sz w:val="16"/>
          <w:szCs w:val="16"/>
        </w:rPr>
        <w:t xml:space="preserve">, </w:t>
      </w:r>
      <w:proofErr w:type="spellStart"/>
      <w:r w:rsidR="00574AB3" w:rsidRPr="00574AB3">
        <w:rPr>
          <w:sz w:val="16"/>
          <w:szCs w:val="16"/>
        </w:rPr>
        <w:t>Kladovo</w:t>
      </w:r>
      <w:proofErr w:type="spellEnd"/>
      <w:r w:rsidR="00574AB3" w:rsidRPr="00574AB3">
        <w:rPr>
          <w:sz w:val="16"/>
          <w:szCs w:val="16"/>
        </w:rPr>
        <w:t xml:space="preserve">, </w:t>
      </w:r>
      <w:proofErr w:type="spellStart"/>
      <w:r w:rsidR="00574AB3" w:rsidRPr="00574AB3">
        <w:rPr>
          <w:sz w:val="16"/>
          <w:szCs w:val="16"/>
        </w:rPr>
        <w:t>Knić</w:t>
      </w:r>
      <w:proofErr w:type="spellEnd"/>
      <w:r w:rsidR="00574AB3" w:rsidRPr="00574AB3">
        <w:rPr>
          <w:sz w:val="16"/>
          <w:szCs w:val="16"/>
        </w:rPr>
        <w:t xml:space="preserve">, </w:t>
      </w:r>
      <w:proofErr w:type="spellStart"/>
      <w:r w:rsidR="00574AB3" w:rsidRPr="00574AB3">
        <w:rPr>
          <w:sz w:val="16"/>
          <w:szCs w:val="16"/>
        </w:rPr>
        <w:t>Knjaževac</w:t>
      </w:r>
      <w:proofErr w:type="spellEnd"/>
      <w:r w:rsidR="00574AB3" w:rsidRPr="00574AB3">
        <w:rPr>
          <w:sz w:val="16"/>
          <w:szCs w:val="16"/>
        </w:rPr>
        <w:t xml:space="preserve">, </w:t>
      </w:r>
      <w:proofErr w:type="spellStart"/>
      <w:r w:rsidR="00574AB3" w:rsidRPr="00574AB3">
        <w:rPr>
          <w:sz w:val="16"/>
          <w:szCs w:val="16"/>
        </w:rPr>
        <w:t>Koceljeva</w:t>
      </w:r>
      <w:proofErr w:type="spellEnd"/>
      <w:r w:rsidR="00574AB3" w:rsidRPr="00574AB3">
        <w:rPr>
          <w:sz w:val="16"/>
          <w:szCs w:val="16"/>
        </w:rPr>
        <w:t xml:space="preserve">, </w:t>
      </w:r>
      <w:proofErr w:type="spellStart"/>
      <w:r w:rsidR="00574AB3" w:rsidRPr="00574AB3">
        <w:rPr>
          <w:sz w:val="16"/>
          <w:szCs w:val="16"/>
        </w:rPr>
        <w:t>Kosjerić</w:t>
      </w:r>
      <w:proofErr w:type="spellEnd"/>
      <w:r w:rsidR="00574AB3" w:rsidRPr="00574AB3">
        <w:rPr>
          <w:sz w:val="16"/>
          <w:szCs w:val="16"/>
        </w:rPr>
        <w:t xml:space="preserve">, </w:t>
      </w:r>
      <w:proofErr w:type="spellStart"/>
      <w:r w:rsidR="00574AB3" w:rsidRPr="00574AB3">
        <w:rPr>
          <w:sz w:val="16"/>
          <w:szCs w:val="16"/>
        </w:rPr>
        <w:t>Kragujevac</w:t>
      </w:r>
      <w:proofErr w:type="spellEnd"/>
      <w:r w:rsidR="00574AB3" w:rsidRPr="00574AB3">
        <w:rPr>
          <w:sz w:val="16"/>
          <w:szCs w:val="16"/>
        </w:rPr>
        <w:t xml:space="preserve">, </w:t>
      </w:r>
      <w:proofErr w:type="spellStart"/>
      <w:r w:rsidR="00574AB3" w:rsidRPr="00574AB3">
        <w:rPr>
          <w:sz w:val="16"/>
          <w:szCs w:val="16"/>
        </w:rPr>
        <w:t>Kraljevo</w:t>
      </w:r>
      <w:proofErr w:type="spellEnd"/>
      <w:r w:rsidR="00574AB3" w:rsidRPr="00574AB3">
        <w:rPr>
          <w:sz w:val="16"/>
          <w:szCs w:val="16"/>
        </w:rPr>
        <w:t xml:space="preserve">, </w:t>
      </w:r>
      <w:proofErr w:type="spellStart"/>
      <w:r w:rsidR="00574AB3" w:rsidRPr="00574AB3">
        <w:rPr>
          <w:sz w:val="16"/>
          <w:szCs w:val="16"/>
        </w:rPr>
        <w:t>Krupanj</w:t>
      </w:r>
      <w:proofErr w:type="spellEnd"/>
      <w:r w:rsidR="00574AB3" w:rsidRPr="00574AB3">
        <w:rPr>
          <w:sz w:val="16"/>
          <w:szCs w:val="16"/>
        </w:rPr>
        <w:t xml:space="preserve">, </w:t>
      </w:r>
      <w:proofErr w:type="spellStart"/>
      <w:r w:rsidR="00574AB3" w:rsidRPr="00574AB3">
        <w:rPr>
          <w:sz w:val="16"/>
          <w:szCs w:val="16"/>
        </w:rPr>
        <w:t>Kruševac</w:t>
      </w:r>
      <w:proofErr w:type="spellEnd"/>
      <w:r w:rsidR="00574AB3" w:rsidRPr="00574AB3">
        <w:rPr>
          <w:sz w:val="16"/>
          <w:szCs w:val="16"/>
        </w:rPr>
        <w:t xml:space="preserve">, </w:t>
      </w:r>
      <w:proofErr w:type="spellStart"/>
      <w:r w:rsidR="00574AB3" w:rsidRPr="00574AB3">
        <w:rPr>
          <w:sz w:val="16"/>
          <w:szCs w:val="16"/>
        </w:rPr>
        <w:t>Kučevo</w:t>
      </w:r>
      <w:proofErr w:type="spellEnd"/>
      <w:r w:rsidR="00574AB3" w:rsidRPr="00574AB3">
        <w:rPr>
          <w:sz w:val="16"/>
          <w:szCs w:val="16"/>
        </w:rPr>
        <w:t xml:space="preserve">, </w:t>
      </w:r>
      <w:proofErr w:type="spellStart"/>
      <w:r w:rsidR="00574AB3" w:rsidRPr="00574AB3">
        <w:rPr>
          <w:sz w:val="16"/>
          <w:szCs w:val="16"/>
        </w:rPr>
        <w:t>Kuršumlija</w:t>
      </w:r>
      <w:proofErr w:type="spellEnd"/>
      <w:r w:rsidR="00574AB3" w:rsidRPr="00574AB3">
        <w:rPr>
          <w:sz w:val="16"/>
          <w:szCs w:val="16"/>
        </w:rPr>
        <w:t xml:space="preserve">, </w:t>
      </w:r>
      <w:proofErr w:type="spellStart"/>
      <w:r w:rsidR="00574AB3" w:rsidRPr="00574AB3">
        <w:rPr>
          <w:sz w:val="16"/>
          <w:szCs w:val="16"/>
        </w:rPr>
        <w:t>Lajkovac</w:t>
      </w:r>
      <w:proofErr w:type="spellEnd"/>
      <w:r w:rsidR="00574AB3" w:rsidRPr="00574AB3">
        <w:rPr>
          <w:sz w:val="16"/>
          <w:szCs w:val="16"/>
        </w:rPr>
        <w:t xml:space="preserve">, </w:t>
      </w:r>
      <w:proofErr w:type="spellStart"/>
      <w:r w:rsidR="00574AB3" w:rsidRPr="00574AB3">
        <w:rPr>
          <w:sz w:val="16"/>
          <w:szCs w:val="16"/>
        </w:rPr>
        <w:t>Lapovo</w:t>
      </w:r>
      <w:proofErr w:type="spellEnd"/>
      <w:r w:rsidR="00574AB3" w:rsidRPr="00574AB3">
        <w:rPr>
          <w:sz w:val="16"/>
          <w:szCs w:val="16"/>
        </w:rPr>
        <w:t xml:space="preserve">, </w:t>
      </w:r>
      <w:proofErr w:type="spellStart"/>
      <w:r w:rsidR="00574AB3" w:rsidRPr="00574AB3">
        <w:rPr>
          <w:sz w:val="16"/>
          <w:szCs w:val="16"/>
        </w:rPr>
        <w:t>Lebane</w:t>
      </w:r>
      <w:proofErr w:type="spellEnd"/>
      <w:r w:rsidR="00574AB3" w:rsidRPr="00574AB3">
        <w:rPr>
          <w:sz w:val="16"/>
          <w:szCs w:val="16"/>
        </w:rPr>
        <w:t xml:space="preserve">, </w:t>
      </w:r>
      <w:proofErr w:type="spellStart"/>
      <w:r w:rsidR="00574AB3" w:rsidRPr="00574AB3">
        <w:rPr>
          <w:sz w:val="16"/>
          <w:szCs w:val="16"/>
        </w:rPr>
        <w:t>Leskovac</w:t>
      </w:r>
      <w:proofErr w:type="spellEnd"/>
      <w:r w:rsidR="00574AB3" w:rsidRPr="00574AB3">
        <w:rPr>
          <w:sz w:val="16"/>
          <w:szCs w:val="16"/>
        </w:rPr>
        <w:t xml:space="preserve">, </w:t>
      </w:r>
      <w:proofErr w:type="spellStart"/>
      <w:r w:rsidR="00574AB3" w:rsidRPr="00574AB3">
        <w:rPr>
          <w:sz w:val="16"/>
          <w:szCs w:val="16"/>
        </w:rPr>
        <w:t>Loznica</w:t>
      </w:r>
      <w:proofErr w:type="spellEnd"/>
      <w:r w:rsidR="00574AB3" w:rsidRPr="00574AB3">
        <w:rPr>
          <w:sz w:val="16"/>
          <w:szCs w:val="16"/>
        </w:rPr>
        <w:t xml:space="preserve">, </w:t>
      </w:r>
      <w:proofErr w:type="spellStart"/>
      <w:r w:rsidR="00574AB3" w:rsidRPr="00574AB3">
        <w:rPr>
          <w:sz w:val="16"/>
          <w:szCs w:val="16"/>
        </w:rPr>
        <w:t>Lučani</w:t>
      </w:r>
      <w:proofErr w:type="spellEnd"/>
      <w:r w:rsidR="00574AB3" w:rsidRPr="00574AB3">
        <w:rPr>
          <w:sz w:val="16"/>
          <w:szCs w:val="16"/>
        </w:rPr>
        <w:t xml:space="preserve">, </w:t>
      </w:r>
      <w:proofErr w:type="spellStart"/>
      <w:r w:rsidR="00574AB3" w:rsidRPr="00574AB3">
        <w:rPr>
          <w:sz w:val="16"/>
          <w:szCs w:val="16"/>
        </w:rPr>
        <w:t>Ljig</w:t>
      </w:r>
      <w:proofErr w:type="spellEnd"/>
      <w:r w:rsidR="00574AB3" w:rsidRPr="00574AB3">
        <w:rPr>
          <w:sz w:val="16"/>
          <w:szCs w:val="16"/>
        </w:rPr>
        <w:t xml:space="preserve">, </w:t>
      </w:r>
      <w:proofErr w:type="spellStart"/>
      <w:r w:rsidR="00574AB3" w:rsidRPr="00574AB3">
        <w:rPr>
          <w:sz w:val="16"/>
          <w:szCs w:val="16"/>
        </w:rPr>
        <w:t>Ljubovija</w:t>
      </w:r>
      <w:proofErr w:type="spellEnd"/>
      <w:r w:rsidR="00574AB3" w:rsidRPr="00574AB3">
        <w:rPr>
          <w:sz w:val="16"/>
          <w:szCs w:val="16"/>
        </w:rPr>
        <w:t xml:space="preserve">, </w:t>
      </w:r>
      <w:proofErr w:type="spellStart"/>
      <w:r w:rsidR="00574AB3" w:rsidRPr="00574AB3">
        <w:rPr>
          <w:sz w:val="16"/>
          <w:szCs w:val="16"/>
        </w:rPr>
        <w:t>Majdanpek</w:t>
      </w:r>
      <w:proofErr w:type="spellEnd"/>
      <w:r w:rsidR="00574AB3" w:rsidRPr="00574AB3">
        <w:rPr>
          <w:sz w:val="16"/>
          <w:szCs w:val="16"/>
        </w:rPr>
        <w:t xml:space="preserve">, Mali </w:t>
      </w:r>
      <w:proofErr w:type="spellStart"/>
      <w:r w:rsidR="00574AB3" w:rsidRPr="00574AB3">
        <w:rPr>
          <w:sz w:val="16"/>
          <w:szCs w:val="16"/>
        </w:rPr>
        <w:t>Zvornik</w:t>
      </w:r>
      <w:proofErr w:type="spellEnd"/>
      <w:r w:rsidR="00574AB3" w:rsidRPr="00574AB3">
        <w:rPr>
          <w:sz w:val="16"/>
          <w:szCs w:val="16"/>
        </w:rPr>
        <w:t xml:space="preserve">, </w:t>
      </w:r>
      <w:proofErr w:type="spellStart"/>
      <w:r w:rsidR="00574AB3" w:rsidRPr="00574AB3">
        <w:rPr>
          <w:sz w:val="16"/>
          <w:szCs w:val="16"/>
        </w:rPr>
        <w:t>Malo</w:t>
      </w:r>
      <w:proofErr w:type="spellEnd"/>
      <w:r w:rsidR="00574AB3" w:rsidRPr="00574AB3">
        <w:rPr>
          <w:sz w:val="16"/>
          <w:szCs w:val="16"/>
        </w:rPr>
        <w:t xml:space="preserve"> </w:t>
      </w:r>
      <w:proofErr w:type="spellStart"/>
      <w:r w:rsidR="00574AB3" w:rsidRPr="00574AB3">
        <w:rPr>
          <w:sz w:val="16"/>
          <w:szCs w:val="16"/>
        </w:rPr>
        <w:t>Crniće</w:t>
      </w:r>
      <w:proofErr w:type="spellEnd"/>
      <w:r w:rsidR="00574AB3" w:rsidRPr="00574AB3">
        <w:rPr>
          <w:sz w:val="16"/>
          <w:szCs w:val="16"/>
        </w:rPr>
        <w:t xml:space="preserve">, </w:t>
      </w:r>
      <w:proofErr w:type="spellStart"/>
      <w:r w:rsidR="00574AB3" w:rsidRPr="00574AB3">
        <w:rPr>
          <w:sz w:val="16"/>
          <w:szCs w:val="16"/>
        </w:rPr>
        <w:t>Medveđa</w:t>
      </w:r>
      <w:proofErr w:type="spellEnd"/>
      <w:r w:rsidR="00574AB3" w:rsidRPr="00574AB3">
        <w:rPr>
          <w:sz w:val="16"/>
          <w:szCs w:val="16"/>
        </w:rPr>
        <w:t xml:space="preserve">, </w:t>
      </w:r>
      <w:proofErr w:type="spellStart"/>
      <w:r w:rsidR="00574AB3" w:rsidRPr="00574AB3">
        <w:rPr>
          <w:sz w:val="16"/>
          <w:szCs w:val="16"/>
        </w:rPr>
        <w:t>Merošina</w:t>
      </w:r>
      <w:proofErr w:type="spellEnd"/>
      <w:r w:rsidR="00574AB3" w:rsidRPr="00574AB3">
        <w:rPr>
          <w:sz w:val="16"/>
          <w:szCs w:val="16"/>
        </w:rPr>
        <w:t xml:space="preserve">, </w:t>
      </w:r>
      <w:proofErr w:type="spellStart"/>
      <w:r w:rsidR="00574AB3" w:rsidRPr="00574AB3">
        <w:rPr>
          <w:sz w:val="16"/>
          <w:szCs w:val="16"/>
        </w:rPr>
        <w:t>Mionica</w:t>
      </w:r>
      <w:proofErr w:type="spellEnd"/>
      <w:r w:rsidR="00574AB3" w:rsidRPr="00574AB3">
        <w:rPr>
          <w:sz w:val="16"/>
          <w:szCs w:val="16"/>
        </w:rPr>
        <w:t xml:space="preserve">, </w:t>
      </w:r>
      <w:proofErr w:type="spellStart"/>
      <w:r w:rsidR="00574AB3" w:rsidRPr="00574AB3">
        <w:rPr>
          <w:sz w:val="16"/>
          <w:szCs w:val="16"/>
        </w:rPr>
        <w:t>Negotin</w:t>
      </w:r>
      <w:proofErr w:type="spellEnd"/>
      <w:r w:rsidR="00574AB3" w:rsidRPr="00574AB3">
        <w:rPr>
          <w:sz w:val="16"/>
          <w:szCs w:val="16"/>
        </w:rPr>
        <w:t xml:space="preserve">, </w:t>
      </w:r>
      <w:proofErr w:type="spellStart"/>
      <w:r w:rsidR="00574AB3" w:rsidRPr="00574AB3">
        <w:rPr>
          <w:sz w:val="16"/>
          <w:szCs w:val="16"/>
        </w:rPr>
        <w:t>Niš</w:t>
      </w:r>
      <w:proofErr w:type="spellEnd"/>
      <w:r w:rsidR="00574AB3" w:rsidRPr="00574AB3">
        <w:rPr>
          <w:sz w:val="16"/>
          <w:szCs w:val="16"/>
        </w:rPr>
        <w:t xml:space="preserve">, Nova </w:t>
      </w:r>
      <w:proofErr w:type="spellStart"/>
      <w:r w:rsidR="00574AB3" w:rsidRPr="00574AB3">
        <w:rPr>
          <w:sz w:val="16"/>
          <w:szCs w:val="16"/>
        </w:rPr>
        <w:t>Varoš</w:t>
      </w:r>
      <w:proofErr w:type="spellEnd"/>
      <w:r w:rsidR="00574AB3" w:rsidRPr="00574AB3">
        <w:rPr>
          <w:sz w:val="16"/>
          <w:szCs w:val="16"/>
        </w:rPr>
        <w:t xml:space="preserve">, Novi </w:t>
      </w:r>
      <w:proofErr w:type="spellStart"/>
      <w:r w:rsidR="00574AB3" w:rsidRPr="00574AB3">
        <w:rPr>
          <w:sz w:val="16"/>
          <w:szCs w:val="16"/>
        </w:rPr>
        <w:t>Pazar</w:t>
      </w:r>
      <w:proofErr w:type="spellEnd"/>
      <w:r w:rsidR="00574AB3" w:rsidRPr="00574AB3">
        <w:rPr>
          <w:sz w:val="16"/>
          <w:szCs w:val="16"/>
        </w:rPr>
        <w:t xml:space="preserve">, </w:t>
      </w:r>
      <w:proofErr w:type="spellStart"/>
      <w:r w:rsidR="00574AB3" w:rsidRPr="00574AB3">
        <w:rPr>
          <w:sz w:val="16"/>
          <w:szCs w:val="16"/>
        </w:rPr>
        <w:t>Osečina</w:t>
      </w:r>
      <w:proofErr w:type="spellEnd"/>
      <w:r w:rsidR="00574AB3" w:rsidRPr="00574AB3">
        <w:rPr>
          <w:sz w:val="16"/>
          <w:szCs w:val="16"/>
        </w:rPr>
        <w:t xml:space="preserve">, </w:t>
      </w:r>
      <w:proofErr w:type="spellStart"/>
      <w:r w:rsidR="00574AB3" w:rsidRPr="00574AB3">
        <w:rPr>
          <w:sz w:val="16"/>
          <w:szCs w:val="16"/>
        </w:rPr>
        <w:t>Paraćin</w:t>
      </w:r>
      <w:proofErr w:type="spellEnd"/>
      <w:r w:rsidR="00574AB3" w:rsidRPr="00574AB3">
        <w:rPr>
          <w:sz w:val="16"/>
          <w:szCs w:val="16"/>
        </w:rPr>
        <w:t xml:space="preserve">, </w:t>
      </w:r>
      <w:proofErr w:type="spellStart"/>
      <w:r w:rsidR="00574AB3" w:rsidRPr="00574AB3">
        <w:rPr>
          <w:sz w:val="16"/>
          <w:szCs w:val="16"/>
        </w:rPr>
        <w:t>Petrovac</w:t>
      </w:r>
      <w:proofErr w:type="spellEnd"/>
      <w:r w:rsidR="00574AB3" w:rsidRPr="00574AB3">
        <w:rPr>
          <w:sz w:val="16"/>
          <w:szCs w:val="16"/>
        </w:rPr>
        <w:t xml:space="preserve"> </w:t>
      </w:r>
      <w:proofErr w:type="spellStart"/>
      <w:r w:rsidR="00574AB3" w:rsidRPr="00574AB3">
        <w:rPr>
          <w:sz w:val="16"/>
          <w:szCs w:val="16"/>
        </w:rPr>
        <w:t>na</w:t>
      </w:r>
      <w:proofErr w:type="spellEnd"/>
      <w:r w:rsidR="00574AB3" w:rsidRPr="00574AB3">
        <w:rPr>
          <w:sz w:val="16"/>
          <w:szCs w:val="16"/>
        </w:rPr>
        <w:t xml:space="preserve"> </w:t>
      </w:r>
      <w:proofErr w:type="spellStart"/>
      <w:r w:rsidR="00574AB3" w:rsidRPr="00574AB3">
        <w:rPr>
          <w:sz w:val="16"/>
          <w:szCs w:val="16"/>
        </w:rPr>
        <w:t>Mlavi</w:t>
      </w:r>
      <w:proofErr w:type="spellEnd"/>
      <w:r w:rsidR="00574AB3" w:rsidRPr="00574AB3">
        <w:rPr>
          <w:sz w:val="16"/>
          <w:szCs w:val="16"/>
        </w:rPr>
        <w:t xml:space="preserve">, </w:t>
      </w:r>
      <w:proofErr w:type="spellStart"/>
      <w:r w:rsidR="00574AB3" w:rsidRPr="00574AB3">
        <w:rPr>
          <w:sz w:val="16"/>
          <w:szCs w:val="16"/>
        </w:rPr>
        <w:t>Pirot</w:t>
      </w:r>
      <w:proofErr w:type="spellEnd"/>
      <w:r w:rsidR="00574AB3" w:rsidRPr="00574AB3">
        <w:rPr>
          <w:sz w:val="16"/>
          <w:szCs w:val="16"/>
        </w:rPr>
        <w:t xml:space="preserve">, </w:t>
      </w:r>
      <w:proofErr w:type="spellStart"/>
      <w:r w:rsidR="00574AB3" w:rsidRPr="00574AB3">
        <w:rPr>
          <w:sz w:val="16"/>
          <w:szCs w:val="16"/>
        </w:rPr>
        <w:t>Požarevac</w:t>
      </w:r>
      <w:proofErr w:type="spellEnd"/>
      <w:r w:rsidR="00574AB3" w:rsidRPr="00574AB3">
        <w:rPr>
          <w:sz w:val="16"/>
          <w:szCs w:val="16"/>
        </w:rPr>
        <w:t xml:space="preserve">, Požega, </w:t>
      </w:r>
      <w:proofErr w:type="spellStart"/>
      <w:r w:rsidR="00574AB3" w:rsidRPr="00574AB3">
        <w:rPr>
          <w:sz w:val="16"/>
          <w:szCs w:val="16"/>
        </w:rPr>
        <w:t>Preševo</w:t>
      </w:r>
      <w:proofErr w:type="spellEnd"/>
      <w:r w:rsidR="00574AB3" w:rsidRPr="00574AB3">
        <w:rPr>
          <w:sz w:val="16"/>
          <w:szCs w:val="16"/>
        </w:rPr>
        <w:t xml:space="preserve">, </w:t>
      </w:r>
      <w:proofErr w:type="spellStart"/>
      <w:r w:rsidR="00574AB3" w:rsidRPr="00574AB3">
        <w:rPr>
          <w:sz w:val="16"/>
          <w:szCs w:val="16"/>
        </w:rPr>
        <w:t>Priboj</w:t>
      </w:r>
      <w:proofErr w:type="spellEnd"/>
      <w:r w:rsidR="00574AB3" w:rsidRPr="00574AB3">
        <w:rPr>
          <w:sz w:val="16"/>
          <w:szCs w:val="16"/>
        </w:rPr>
        <w:t xml:space="preserve">, </w:t>
      </w:r>
      <w:proofErr w:type="spellStart"/>
      <w:r w:rsidR="00574AB3" w:rsidRPr="00574AB3">
        <w:rPr>
          <w:sz w:val="16"/>
          <w:szCs w:val="16"/>
        </w:rPr>
        <w:t>Prijepolje</w:t>
      </w:r>
      <w:proofErr w:type="spellEnd"/>
      <w:r w:rsidR="00574AB3" w:rsidRPr="00574AB3">
        <w:rPr>
          <w:sz w:val="16"/>
          <w:szCs w:val="16"/>
        </w:rPr>
        <w:t xml:space="preserve">, </w:t>
      </w:r>
      <w:proofErr w:type="spellStart"/>
      <w:r w:rsidR="00574AB3" w:rsidRPr="00574AB3">
        <w:rPr>
          <w:sz w:val="16"/>
          <w:szCs w:val="16"/>
        </w:rPr>
        <w:t>Prokuplje</w:t>
      </w:r>
      <w:proofErr w:type="spellEnd"/>
      <w:r w:rsidR="00574AB3" w:rsidRPr="00574AB3">
        <w:rPr>
          <w:sz w:val="16"/>
          <w:szCs w:val="16"/>
        </w:rPr>
        <w:t xml:space="preserve">, </w:t>
      </w:r>
      <w:proofErr w:type="spellStart"/>
      <w:r w:rsidR="00574AB3" w:rsidRPr="00574AB3">
        <w:rPr>
          <w:sz w:val="16"/>
          <w:szCs w:val="16"/>
        </w:rPr>
        <w:t>Rača</w:t>
      </w:r>
      <w:proofErr w:type="spellEnd"/>
      <w:r w:rsidR="00574AB3" w:rsidRPr="00574AB3">
        <w:rPr>
          <w:sz w:val="16"/>
          <w:szCs w:val="16"/>
        </w:rPr>
        <w:t xml:space="preserve">, </w:t>
      </w:r>
      <w:proofErr w:type="spellStart"/>
      <w:r w:rsidR="00574AB3" w:rsidRPr="00574AB3">
        <w:rPr>
          <w:sz w:val="16"/>
          <w:szCs w:val="16"/>
        </w:rPr>
        <w:t>Raška</w:t>
      </w:r>
      <w:proofErr w:type="spellEnd"/>
      <w:r w:rsidR="00574AB3" w:rsidRPr="00574AB3">
        <w:rPr>
          <w:sz w:val="16"/>
          <w:szCs w:val="16"/>
        </w:rPr>
        <w:t xml:space="preserve">, </w:t>
      </w:r>
      <w:proofErr w:type="spellStart"/>
      <w:r w:rsidR="00574AB3" w:rsidRPr="00574AB3">
        <w:rPr>
          <w:sz w:val="16"/>
          <w:szCs w:val="16"/>
        </w:rPr>
        <w:t>Ražanj</w:t>
      </w:r>
      <w:proofErr w:type="spellEnd"/>
      <w:r w:rsidR="00574AB3" w:rsidRPr="00574AB3">
        <w:rPr>
          <w:sz w:val="16"/>
          <w:szCs w:val="16"/>
        </w:rPr>
        <w:t xml:space="preserve">, </w:t>
      </w:r>
      <w:proofErr w:type="spellStart"/>
      <w:r w:rsidR="00574AB3" w:rsidRPr="00574AB3">
        <w:rPr>
          <w:sz w:val="16"/>
          <w:szCs w:val="16"/>
        </w:rPr>
        <w:t>Rekovac</w:t>
      </w:r>
      <w:proofErr w:type="spellEnd"/>
      <w:r w:rsidR="00574AB3" w:rsidRPr="00574AB3">
        <w:rPr>
          <w:sz w:val="16"/>
          <w:szCs w:val="16"/>
        </w:rPr>
        <w:t xml:space="preserve">, </w:t>
      </w:r>
      <w:proofErr w:type="spellStart"/>
      <w:r w:rsidR="00574AB3" w:rsidRPr="00574AB3">
        <w:rPr>
          <w:sz w:val="16"/>
          <w:szCs w:val="16"/>
        </w:rPr>
        <w:t>Sjenica</w:t>
      </w:r>
      <w:proofErr w:type="spellEnd"/>
      <w:r w:rsidR="00574AB3" w:rsidRPr="00574AB3">
        <w:rPr>
          <w:sz w:val="16"/>
          <w:szCs w:val="16"/>
        </w:rPr>
        <w:t xml:space="preserve">, </w:t>
      </w:r>
      <w:proofErr w:type="spellStart"/>
      <w:r w:rsidR="00574AB3" w:rsidRPr="00574AB3">
        <w:rPr>
          <w:sz w:val="16"/>
          <w:szCs w:val="16"/>
        </w:rPr>
        <w:t>Smederevo</w:t>
      </w:r>
      <w:proofErr w:type="spellEnd"/>
      <w:r w:rsidR="00574AB3" w:rsidRPr="00574AB3">
        <w:rPr>
          <w:sz w:val="16"/>
          <w:szCs w:val="16"/>
        </w:rPr>
        <w:t xml:space="preserve">, </w:t>
      </w:r>
      <w:proofErr w:type="spellStart"/>
      <w:r w:rsidR="00574AB3" w:rsidRPr="00574AB3">
        <w:rPr>
          <w:sz w:val="16"/>
          <w:szCs w:val="16"/>
        </w:rPr>
        <w:t>Smederevska</w:t>
      </w:r>
      <w:proofErr w:type="spellEnd"/>
      <w:r w:rsidR="00574AB3" w:rsidRPr="00574AB3">
        <w:rPr>
          <w:sz w:val="16"/>
          <w:szCs w:val="16"/>
        </w:rPr>
        <w:t xml:space="preserve"> </w:t>
      </w:r>
      <w:proofErr w:type="spellStart"/>
      <w:r w:rsidR="00574AB3" w:rsidRPr="00574AB3">
        <w:rPr>
          <w:sz w:val="16"/>
          <w:szCs w:val="16"/>
        </w:rPr>
        <w:t>Palanka</w:t>
      </w:r>
      <w:proofErr w:type="spellEnd"/>
      <w:r w:rsidR="00574AB3" w:rsidRPr="00574AB3">
        <w:rPr>
          <w:sz w:val="16"/>
          <w:szCs w:val="16"/>
        </w:rPr>
        <w:t xml:space="preserve">, </w:t>
      </w:r>
      <w:proofErr w:type="spellStart"/>
      <w:r w:rsidR="00574AB3" w:rsidRPr="00574AB3">
        <w:rPr>
          <w:sz w:val="16"/>
          <w:szCs w:val="16"/>
        </w:rPr>
        <w:t>Sokobanja</w:t>
      </w:r>
      <w:proofErr w:type="spellEnd"/>
      <w:r w:rsidR="00574AB3" w:rsidRPr="00574AB3">
        <w:rPr>
          <w:sz w:val="16"/>
          <w:szCs w:val="16"/>
        </w:rPr>
        <w:t xml:space="preserve">, </w:t>
      </w:r>
      <w:proofErr w:type="spellStart"/>
      <w:r w:rsidR="00574AB3" w:rsidRPr="00574AB3">
        <w:rPr>
          <w:sz w:val="16"/>
          <w:szCs w:val="16"/>
        </w:rPr>
        <w:t>Surdulica</w:t>
      </w:r>
      <w:proofErr w:type="spellEnd"/>
      <w:r w:rsidR="00574AB3" w:rsidRPr="00574AB3">
        <w:rPr>
          <w:sz w:val="16"/>
          <w:szCs w:val="16"/>
        </w:rPr>
        <w:t xml:space="preserve">, </w:t>
      </w:r>
      <w:proofErr w:type="spellStart"/>
      <w:r w:rsidR="00574AB3" w:rsidRPr="00574AB3">
        <w:rPr>
          <w:sz w:val="16"/>
          <w:szCs w:val="16"/>
        </w:rPr>
        <w:t>Svilajnac</w:t>
      </w:r>
      <w:proofErr w:type="spellEnd"/>
      <w:r w:rsidR="00574AB3" w:rsidRPr="00574AB3">
        <w:rPr>
          <w:sz w:val="16"/>
          <w:szCs w:val="16"/>
        </w:rPr>
        <w:t xml:space="preserve">, </w:t>
      </w:r>
      <w:proofErr w:type="spellStart"/>
      <w:r w:rsidR="00574AB3" w:rsidRPr="00574AB3">
        <w:rPr>
          <w:sz w:val="16"/>
          <w:szCs w:val="16"/>
        </w:rPr>
        <w:t>Svrljig</w:t>
      </w:r>
      <w:proofErr w:type="spellEnd"/>
      <w:r w:rsidR="00574AB3" w:rsidRPr="00574AB3">
        <w:rPr>
          <w:sz w:val="16"/>
          <w:szCs w:val="16"/>
        </w:rPr>
        <w:t xml:space="preserve">, Šabac, </w:t>
      </w:r>
      <w:proofErr w:type="spellStart"/>
      <w:r w:rsidR="00574AB3" w:rsidRPr="00574AB3">
        <w:rPr>
          <w:sz w:val="16"/>
          <w:szCs w:val="16"/>
        </w:rPr>
        <w:t>Topola</w:t>
      </w:r>
      <w:proofErr w:type="spellEnd"/>
      <w:r w:rsidR="00574AB3" w:rsidRPr="00574AB3">
        <w:rPr>
          <w:sz w:val="16"/>
          <w:szCs w:val="16"/>
        </w:rPr>
        <w:t xml:space="preserve">, </w:t>
      </w:r>
      <w:proofErr w:type="spellStart"/>
      <w:r w:rsidR="00574AB3" w:rsidRPr="00574AB3">
        <w:rPr>
          <w:sz w:val="16"/>
          <w:szCs w:val="16"/>
        </w:rPr>
        <w:t>Trgovište</w:t>
      </w:r>
      <w:proofErr w:type="spellEnd"/>
      <w:r w:rsidR="00574AB3" w:rsidRPr="00574AB3">
        <w:rPr>
          <w:sz w:val="16"/>
          <w:szCs w:val="16"/>
        </w:rPr>
        <w:t xml:space="preserve">, </w:t>
      </w:r>
      <w:proofErr w:type="spellStart"/>
      <w:r w:rsidR="00574AB3" w:rsidRPr="00574AB3">
        <w:rPr>
          <w:sz w:val="16"/>
          <w:szCs w:val="16"/>
        </w:rPr>
        <w:t>Trstenik</w:t>
      </w:r>
      <w:proofErr w:type="spellEnd"/>
      <w:r w:rsidR="00574AB3" w:rsidRPr="00574AB3">
        <w:rPr>
          <w:sz w:val="16"/>
          <w:szCs w:val="16"/>
        </w:rPr>
        <w:t xml:space="preserve">, </w:t>
      </w:r>
      <w:proofErr w:type="spellStart"/>
      <w:r w:rsidR="00574AB3" w:rsidRPr="00574AB3">
        <w:rPr>
          <w:sz w:val="16"/>
          <w:szCs w:val="16"/>
        </w:rPr>
        <w:t>Tutin</w:t>
      </w:r>
      <w:proofErr w:type="spellEnd"/>
      <w:r w:rsidR="00574AB3" w:rsidRPr="00574AB3">
        <w:rPr>
          <w:sz w:val="16"/>
          <w:szCs w:val="16"/>
        </w:rPr>
        <w:t xml:space="preserve">, </w:t>
      </w:r>
      <w:proofErr w:type="spellStart"/>
      <w:r w:rsidR="00574AB3" w:rsidRPr="00574AB3">
        <w:rPr>
          <w:sz w:val="16"/>
          <w:szCs w:val="16"/>
        </w:rPr>
        <w:t>Ub</w:t>
      </w:r>
      <w:proofErr w:type="spellEnd"/>
      <w:r w:rsidR="00574AB3" w:rsidRPr="00574AB3">
        <w:rPr>
          <w:sz w:val="16"/>
          <w:szCs w:val="16"/>
        </w:rPr>
        <w:t xml:space="preserve">, </w:t>
      </w:r>
      <w:proofErr w:type="spellStart"/>
      <w:r w:rsidR="00574AB3" w:rsidRPr="00574AB3">
        <w:rPr>
          <w:sz w:val="16"/>
          <w:szCs w:val="16"/>
        </w:rPr>
        <w:t>Užice</w:t>
      </w:r>
      <w:proofErr w:type="spellEnd"/>
      <w:r w:rsidR="00574AB3" w:rsidRPr="00574AB3">
        <w:rPr>
          <w:sz w:val="16"/>
          <w:szCs w:val="16"/>
        </w:rPr>
        <w:t xml:space="preserve">, </w:t>
      </w:r>
      <w:proofErr w:type="spellStart"/>
      <w:r w:rsidR="00574AB3" w:rsidRPr="00574AB3">
        <w:rPr>
          <w:sz w:val="16"/>
          <w:szCs w:val="16"/>
        </w:rPr>
        <w:t>Valjevo</w:t>
      </w:r>
      <w:proofErr w:type="spellEnd"/>
      <w:r w:rsidR="00574AB3" w:rsidRPr="00574AB3">
        <w:rPr>
          <w:sz w:val="16"/>
          <w:szCs w:val="16"/>
        </w:rPr>
        <w:t xml:space="preserve">, </w:t>
      </w:r>
      <w:proofErr w:type="spellStart"/>
      <w:r w:rsidR="00574AB3" w:rsidRPr="00574AB3">
        <w:rPr>
          <w:sz w:val="16"/>
          <w:szCs w:val="16"/>
        </w:rPr>
        <w:t>Varvarin</w:t>
      </w:r>
      <w:proofErr w:type="spellEnd"/>
      <w:r w:rsidR="00574AB3" w:rsidRPr="00574AB3">
        <w:rPr>
          <w:sz w:val="16"/>
          <w:szCs w:val="16"/>
        </w:rPr>
        <w:t xml:space="preserve">, </w:t>
      </w:r>
      <w:proofErr w:type="spellStart"/>
      <w:r w:rsidR="00574AB3" w:rsidRPr="00574AB3">
        <w:rPr>
          <w:sz w:val="16"/>
          <w:szCs w:val="16"/>
        </w:rPr>
        <w:t>Velika</w:t>
      </w:r>
      <w:proofErr w:type="spellEnd"/>
      <w:r w:rsidR="00574AB3" w:rsidRPr="00574AB3">
        <w:rPr>
          <w:sz w:val="16"/>
          <w:szCs w:val="16"/>
        </w:rPr>
        <w:t xml:space="preserve"> Plana, </w:t>
      </w:r>
      <w:proofErr w:type="spellStart"/>
      <w:r w:rsidR="00574AB3" w:rsidRPr="00574AB3">
        <w:rPr>
          <w:sz w:val="16"/>
          <w:szCs w:val="16"/>
        </w:rPr>
        <w:t>Veliko</w:t>
      </w:r>
      <w:proofErr w:type="spellEnd"/>
      <w:r w:rsidR="00574AB3" w:rsidRPr="00574AB3">
        <w:rPr>
          <w:sz w:val="16"/>
          <w:szCs w:val="16"/>
        </w:rPr>
        <w:t xml:space="preserve"> </w:t>
      </w:r>
      <w:proofErr w:type="spellStart"/>
      <w:r w:rsidR="00574AB3" w:rsidRPr="00574AB3">
        <w:rPr>
          <w:sz w:val="16"/>
          <w:szCs w:val="16"/>
        </w:rPr>
        <w:t>Gradište</w:t>
      </w:r>
      <w:proofErr w:type="spellEnd"/>
      <w:r w:rsidR="00574AB3" w:rsidRPr="00574AB3">
        <w:rPr>
          <w:sz w:val="16"/>
          <w:szCs w:val="16"/>
        </w:rPr>
        <w:t xml:space="preserve">, </w:t>
      </w:r>
      <w:proofErr w:type="spellStart"/>
      <w:r w:rsidR="00574AB3" w:rsidRPr="00574AB3">
        <w:rPr>
          <w:sz w:val="16"/>
          <w:szCs w:val="16"/>
        </w:rPr>
        <w:t>Vladimirci</w:t>
      </w:r>
      <w:proofErr w:type="spellEnd"/>
      <w:r w:rsidR="00574AB3" w:rsidRPr="00574AB3">
        <w:rPr>
          <w:sz w:val="16"/>
          <w:szCs w:val="16"/>
        </w:rPr>
        <w:t xml:space="preserve">, </w:t>
      </w:r>
      <w:proofErr w:type="spellStart"/>
      <w:r w:rsidR="00574AB3" w:rsidRPr="00574AB3">
        <w:rPr>
          <w:sz w:val="16"/>
          <w:szCs w:val="16"/>
        </w:rPr>
        <w:t>Vladičin</w:t>
      </w:r>
      <w:proofErr w:type="spellEnd"/>
      <w:r w:rsidR="00574AB3" w:rsidRPr="00574AB3">
        <w:rPr>
          <w:sz w:val="16"/>
          <w:szCs w:val="16"/>
        </w:rPr>
        <w:t xml:space="preserve"> Han, </w:t>
      </w:r>
      <w:proofErr w:type="spellStart"/>
      <w:r w:rsidR="00574AB3" w:rsidRPr="00574AB3">
        <w:rPr>
          <w:sz w:val="16"/>
          <w:szCs w:val="16"/>
        </w:rPr>
        <w:t>Vlasotince</w:t>
      </w:r>
      <w:proofErr w:type="spellEnd"/>
      <w:r w:rsidR="00574AB3" w:rsidRPr="00574AB3">
        <w:rPr>
          <w:sz w:val="16"/>
          <w:szCs w:val="16"/>
        </w:rPr>
        <w:t xml:space="preserve">, </w:t>
      </w:r>
      <w:proofErr w:type="spellStart"/>
      <w:r w:rsidR="00574AB3" w:rsidRPr="00574AB3">
        <w:rPr>
          <w:sz w:val="16"/>
          <w:szCs w:val="16"/>
        </w:rPr>
        <w:t>Vranje</w:t>
      </w:r>
      <w:proofErr w:type="spellEnd"/>
      <w:r w:rsidR="00574AB3" w:rsidRPr="00574AB3">
        <w:rPr>
          <w:sz w:val="16"/>
          <w:szCs w:val="16"/>
        </w:rPr>
        <w:t xml:space="preserve">, </w:t>
      </w:r>
      <w:proofErr w:type="spellStart"/>
      <w:r w:rsidR="00574AB3" w:rsidRPr="00574AB3">
        <w:rPr>
          <w:sz w:val="16"/>
          <w:szCs w:val="16"/>
        </w:rPr>
        <w:t>Vrnjačka</w:t>
      </w:r>
      <w:proofErr w:type="spellEnd"/>
      <w:r w:rsidR="00574AB3" w:rsidRPr="00574AB3">
        <w:rPr>
          <w:sz w:val="16"/>
          <w:szCs w:val="16"/>
        </w:rPr>
        <w:t xml:space="preserve"> Banja, </w:t>
      </w:r>
      <w:proofErr w:type="spellStart"/>
      <w:r w:rsidR="00574AB3" w:rsidRPr="00574AB3">
        <w:rPr>
          <w:sz w:val="16"/>
          <w:szCs w:val="16"/>
        </w:rPr>
        <w:t>Zaječar</w:t>
      </w:r>
      <w:proofErr w:type="spellEnd"/>
      <w:r w:rsidR="00574AB3" w:rsidRPr="00574AB3">
        <w:rPr>
          <w:sz w:val="16"/>
          <w:szCs w:val="16"/>
        </w:rPr>
        <w:t xml:space="preserve">, </w:t>
      </w:r>
      <w:proofErr w:type="spellStart"/>
      <w:r w:rsidR="00574AB3" w:rsidRPr="00574AB3">
        <w:rPr>
          <w:sz w:val="16"/>
          <w:szCs w:val="16"/>
        </w:rPr>
        <w:t>Žabari</w:t>
      </w:r>
      <w:proofErr w:type="spellEnd"/>
      <w:r w:rsidR="00574AB3" w:rsidRPr="00574AB3">
        <w:rPr>
          <w:sz w:val="16"/>
          <w:szCs w:val="16"/>
        </w:rPr>
        <w:t xml:space="preserve">, </w:t>
      </w:r>
      <w:proofErr w:type="spellStart"/>
      <w:r w:rsidR="00574AB3" w:rsidRPr="00574AB3">
        <w:rPr>
          <w:sz w:val="16"/>
          <w:szCs w:val="16"/>
        </w:rPr>
        <w:t>Žagubica</w:t>
      </w:r>
      <w:proofErr w:type="spellEnd"/>
      <w:r w:rsidR="00574AB3" w:rsidRPr="00574AB3">
        <w:rPr>
          <w:sz w:val="16"/>
          <w:szCs w:val="16"/>
        </w:rPr>
        <w:t xml:space="preserve">, </w:t>
      </w:r>
      <w:proofErr w:type="spellStart"/>
      <w:r w:rsidR="00574AB3" w:rsidRPr="00574AB3">
        <w:rPr>
          <w:sz w:val="16"/>
          <w:szCs w:val="16"/>
        </w:rPr>
        <w:t>Žitorađa</w:t>
      </w:r>
      <w:proofErr w:type="spellEnd"/>
      <w:r w:rsidR="00574AB3" w:rsidRPr="00574AB3">
        <w:rPr>
          <w:sz w:val="16"/>
          <w:szCs w:val="16"/>
        </w:rPr>
        <w:t>.</w:t>
      </w:r>
    </w:p>
  </w:footnote>
  <w:footnote w:id="2">
    <w:p w14:paraId="15BF3782" w14:textId="77777777" w:rsidR="00332FB6" w:rsidRPr="00332FB6" w:rsidRDefault="00332FB6">
      <w:pPr>
        <w:pStyle w:val="FootnoteText"/>
        <w:rPr>
          <w:sz w:val="16"/>
          <w:szCs w:val="16"/>
          <w:lang w:val="en-GB"/>
        </w:rPr>
      </w:pPr>
      <w:r>
        <w:rPr>
          <w:rStyle w:val="FootnoteReference"/>
        </w:rPr>
        <w:footnoteRef/>
      </w:r>
      <w:r>
        <w:t xml:space="preserve"> </w:t>
      </w:r>
      <w:hyperlink r:id="rId1" w:history="1">
        <w:r w:rsidRPr="00CE76BF">
          <w:rPr>
            <w:rStyle w:val="Hyperlink"/>
            <w:sz w:val="16"/>
            <w:szCs w:val="16"/>
          </w:rPr>
          <w:t>https://www.paragraf.rs/dnevne-vesti/180117/180117-vest15.html</w:t>
        </w:r>
      </w:hyperlink>
      <w:r>
        <w:rPr>
          <w:sz w:val="16"/>
          <w:szCs w:val="16"/>
          <w:lang w:val="en-GB"/>
        </w:rPr>
        <w:t xml:space="preserve"> </w:t>
      </w:r>
    </w:p>
  </w:footnote>
  <w:footnote w:id="3">
    <w:p w14:paraId="63C12E45" w14:textId="77777777" w:rsidR="00C64C86" w:rsidRPr="00C64C86" w:rsidRDefault="00DF3BB2" w:rsidP="002411AE">
      <w:pPr>
        <w:pStyle w:val="FootnoteText"/>
        <w:jc w:val="both"/>
        <w:rPr>
          <w:sz w:val="16"/>
          <w:szCs w:val="16"/>
          <w:lang w:val="en-GB"/>
        </w:rPr>
      </w:pPr>
      <w:r>
        <w:rPr>
          <w:rStyle w:val="FootnoteReference"/>
        </w:rPr>
        <w:footnoteRef/>
      </w:r>
      <w:r>
        <w:t xml:space="preserve"> </w:t>
      </w:r>
      <w:r w:rsidR="002411AE">
        <w:rPr>
          <w:sz w:val="16"/>
          <w:szCs w:val="16"/>
          <w:lang w:val="en-GB"/>
        </w:rPr>
        <w:t xml:space="preserve">Swiss PRO </w:t>
      </w:r>
      <w:r w:rsidR="002411AE" w:rsidRPr="002411AE">
        <w:rPr>
          <w:sz w:val="16"/>
          <w:szCs w:val="16"/>
          <w:lang w:val="en-GB"/>
        </w:rPr>
        <w:t xml:space="preserve">Programme will be considering the following social groups, both from urban and rural areas, as excluded groups: </w:t>
      </w:r>
      <w:r w:rsidR="00FA143D">
        <w:rPr>
          <w:sz w:val="16"/>
          <w:szCs w:val="16"/>
          <w:lang w:val="en-GB"/>
        </w:rPr>
        <w:t xml:space="preserve">Roma, </w:t>
      </w:r>
      <w:r w:rsidR="002411AE" w:rsidRPr="002411AE">
        <w:rPr>
          <w:sz w:val="16"/>
          <w:szCs w:val="16"/>
          <w:lang w:val="en-GB"/>
        </w:rPr>
        <w:t>elderly (especially those over 65 years of age); people with disabilities; women; children and youth (15 to 24 years of age); one-parent families; long-term unemployed; ethnic and religious minorities; refugees, Internally Displaced Persons (IDPs) and returnees; extreme-poverty stricken people in general</w:t>
      </w:r>
      <w:r w:rsidR="00FA143D">
        <w:rPr>
          <w:sz w:val="16"/>
          <w:szCs w:val="16"/>
          <w:lang w:val="en-GB"/>
        </w:rPr>
        <w:t xml:space="preserve"> and </w:t>
      </w:r>
      <w:r w:rsidR="00FA143D" w:rsidRPr="002411AE">
        <w:rPr>
          <w:sz w:val="16"/>
          <w:szCs w:val="16"/>
          <w:lang w:val="en-GB"/>
        </w:rPr>
        <w:t xml:space="preserve">any other individual/group </w:t>
      </w:r>
      <w:r w:rsidR="00FA143D">
        <w:rPr>
          <w:sz w:val="16"/>
          <w:szCs w:val="16"/>
          <w:lang w:val="en-GB"/>
        </w:rPr>
        <w:t>with multi-layer vulnerability.</w:t>
      </w:r>
      <w:r w:rsidR="004739D7">
        <w:rPr>
          <w:sz w:val="16"/>
          <w:szCs w:val="16"/>
          <w:lang w:val="en-GB"/>
        </w:rPr>
        <w:t xml:space="preserve"> </w:t>
      </w:r>
    </w:p>
    <w:p w14:paraId="0519082D" w14:textId="77777777" w:rsidR="00DF3BB2" w:rsidRPr="00DF3BB2" w:rsidRDefault="00DF3BB2">
      <w:pPr>
        <w:pStyle w:val="FootnoteText"/>
        <w:rPr>
          <w:lang w:val="en-GB"/>
        </w:rPr>
      </w:pPr>
    </w:p>
  </w:footnote>
  <w:footnote w:id="4">
    <w:p w14:paraId="2C5B6A89" w14:textId="77777777" w:rsidR="00915C38" w:rsidRPr="00915C38" w:rsidRDefault="00915C38">
      <w:pPr>
        <w:pStyle w:val="FootnoteText"/>
        <w:rPr>
          <w:lang w:val="en-GB"/>
        </w:rPr>
      </w:pPr>
      <w:r>
        <w:rPr>
          <w:rStyle w:val="FootnoteReference"/>
        </w:rPr>
        <w:footnoteRef/>
      </w:r>
      <w:r>
        <w:t xml:space="preserve"> </w:t>
      </w:r>
      <w:r w:rsidRPr="00915C38">
        <w:rPr>
          <w:sz w:val="16"/>
          <w:szCs w:val="16"/>
          <w:lang w:val="en-GB"/>
        </w:rPr>
        <w:t xml:space="preserve">Please see Article 4 of Draft Law on Free Legal Aid </w:t>
      </w:r>
      <w:hyperlink r:id="rId2" w:history="1">
        <w:r w:rsidRPr="00915C38">
          <w:rPr>
            <w:rStyle w:val="Hyperlink"/>
            <w:sz w:val="16"/>
            <w:szCs w:val="16"/>
            <w:lang w:val="en-GB"/>
          </w:rPr>
          <w:t>https://www.paragraf.rs/dnevne-vesti/180117/180117-vest15.html</w:t>
        </w:r>
      </w:hyperlink>
      <w:r>
        <w:rPr>
          <w:lang w:val="en-GB"/>
        </w:rPr>
        <w:t xml:space="preserve"> </w:t>
      </w:r>
    </w:p>
  </w:footnote>
  <w:footnote w:id="5">
    <w:p w14:paraId="4A12C87C" w14:textId="77777777" w:rsidR="003704F3" w:rsidRPr="00ED16C9" w:rsidRDefault="003704F3" w:rsidP="003704F3">
      <w:pPr>
        <w:pStyle w:val="FootnoteText"/>
        <w:rPr>
          <w:sz w:val="16"/>
          <w:szCs w:val="16"/>
          <w:lang w:val="en-GB"/>
        </w:rPr>
      </w:pPr>
      <w:r w:rsidRPr="00ED16C9">
        <w:rPr>
          <w:rStyle w:val="FootnoteReference"/>
          <w:sz w:val="16"/>
          <w:szCs w:val="16"/>
        </w:rPr>
        <w:footnoteRef/>
      </w:r>
      <w:r w:rsidRPr="00ED16C9">
        <w:rPr>
          <w:sz w:val="16"/>
          <w:szCs w:val="16"/>
        </w:rPr>
        <w:t xml:space="preserve"> </w:t>
      </w:r>
      <w:r>
        <w:rPr>
          <w:sz w:val="16"/>
          <w:szCs w:val="16"/>
          <w:lang w:val="en-GB"/>
        </w:rPr>
        <w:t>Please see A</w:t>
      </w:r>
      <w:r w:rsidRPr="00ED16C9">
        <w:rPr>
          <w:sz w:val="16"/>
          <w:szCs w:val="16"/>
          <w:lang w:val="en-GB"/>
        </w:rPr>
        <w:t>rticle 11,</w:t>
      </w:r>
      <w:r>
        <w:rPr>
          <w:sz w:val="16"/>
          <w:szCs w:val="16"/>
          <w:lang w:val="en-GB"/>
        </w:rPr>
        <w:t xml:space="preserve"> item 3 and 4 of</w:t>
      </w:r>
      <w:r w:rsidRPr="00ED16C9">
        <w:rPr>
          <w:sz w:val="16"/>
          <w:szCs w:val="16"/>
          <w:lang w:val="en-GB"/>
        </w:rPr>
        <w:t xml:space="preserve"> Law on Regional Development </w:t>
      </w:r>
      <w:hyperlink r:id="rId3" w:history="1">
        <w:r w:rsidRPr="009E7D66">
          <w:rPr>
            <w:rStyle w:val="Hyperlink"/>
            <w:sz w:val="16"/>
            <w:szCs w:val="16"/>
            <w:lang w:val="en-GB"/>
          </w:rPr>
          <w:t>https://www.paragraf.rs/propisi/zakon_o_regionalnom_razvoju.html</w:t>
        </w:r>
      </w:hyperlink>
      <w:r>
        <w:rPr>
          <w:sz w:val="16"/>
          <w:szCs w:val="16"/>
          <w:lang w:val="en-GB"/>
        </w:rPr>
        <w:t xml:space="preserve"> </w:t>
      </w:r>
    </w:p>
  </w:footnote>
  <w:footnote w:id="6">
    <w:p w14:paraId="00F8756F" w14:textId="71318B18" w:rsidR="00633DB7" w:rsidRPr="00ED16C9" w:rsidRDefault="00633DB7" w:rsidP="00633DB7">
      <w:pPr>
        <w:pStyle w:val="FootnoteText"/>
        <w:rPr>
          <w:sz w:val="16"/>
          <w:szCs w:val="16"/>
          <w:lang w:val="en-GB"/>
        </w:rPr>
      </w:pPr>
      <w:r w:rsidRPr="00ED16C9">
        <w:rPr>
          <w:rStyle w:val="FootnoteReference"/>
          <w:sz w:val="16"/>
          <w:szCs w:val="16"/>
        </w:rPr>
        <w:footnoteRef/>
      </w:r>
      <w:r w:rsidRPr="00ED16C9">
        <w:rPr>
          <w:sz w:val="16"/>
          <w:szCs w:val="16"/>
        </w:rPr>
        <w:t xml:space="preserve"> </w:t>
      </w:r>
      <w:r>
        <w:rPr>
          <w:sz w:val="16"/>
          <w:szCs w:val="16"/>
          <w:lang w:val="en-GB"/>
        </w:rPr>
        <w:t xml:space="preserve">Please see </w:t>
      </w:r>
      <w:r w:rsidR="000C41B1">
        <w:rPr>
          <w:sz w:val="16"/>
          <w:szCs w:val="16"/>
          <w:lang w:val="en-GB"/>
        </w:rPr>
        <w:t xml:space="preserve">footnote number 5 within Section </w:t>
      </w:r>
      <w:r w:rsidR="000C41B1" w:rsidRPr="000C41B1">
        <w:rPr>
          <w:sz w:val="16"/>
          <w:szCs w:val="16"/>
          <w:lang w:val="en-GB"/>
        </w:rPr>
        <w:t>5.1 General eligibility criteria</w:t>
      </w:r>
    </w:p>
  </w:footnote>
  <w:footnote w:id="7">
    <w:p w14:paraId="08F3FF5D" w14:textId="77777777" w:rsidR="00F26D9F" w:rsidRPr="00F26D9F" w:rsidRDefault="00F26D9F" w:rsidP="00F26D9F">
      <w:pPr>
        <w:pStyle w:val="FootnoteText"/>
        <w:shd w:val="clear" w:color="auto" w:fill="FFFFFF" w:themeFill="background1"/>
        <w:rPr>
          <w:sz w:val="18"/>
          <w:szCs w:val="18"/>
          <w:lang w:val="en-US"/>
        </w:rPr>
      </w:pPr>
      <w:r>
        <w:rPr>
          <w:rStyle w:val="FootnoteReference"/>
        </w:rPr>
        <w:footnoteRef/>
      </w:r>
      <w:r>
        <w:t xml:space="preserve"> </w:t>
      </w:r>
      <w:r w:rsidRPr="00633DB7">
        <w:rPr>
          <w:sz w:val="16"/>
          <w:szCs w:val="16"/>
          <w:lang w:val="en-US"/>
        </w:rPr>
        <w:t xml:space="preserve">The Applicant may choose to submit all the required documents in English only, if </w:t>
      </w:r>
      <w:proofErr w:type="spellStart"/>
      <w:r w:rsidRPr="00633DB7">
        <w:rPr>
          <w:sz w:val="16"/>
          <w:szCs w:val="16"/>
          <w:lang w:val="en-US"/>
        </w:rPr>
        <w:t>its</w:t>
      </w:r>
      <w:proofErr w:type="spellEnd"/>
      <w:r w:rsidRPr="00633DB7">
        <w:rPr>
          <w:sz w:val="16"/>
          <w:szCs w:val="16"/>
          <w:lang w:val="en-US"/>
        </w:rPr>
        <w:t xml:space="preserve"> feasible at this stage of the process</w:t>
      </w:r>
    </w:p>
  </w:footnote>
  <w:footnote w:id="8">
    <w:p w14:paraId="147A3F52" w14:textId="5D0E8BC8" w:rsidR="00F26D9F" w:rsidRPr="00F26D9F" w:rsidRDefault="00F26D9F" w:rsidP="00F26D9F">
      <w:pPr>
        <w:pStyle w:val="FootnoteText"/>
        <w:rPr>
          <w:sz w:val="18"/>
          <w:szCs w:val="18"/>
          <w:lang w:val="en-US"/>
        </w:rPr>
      </w:pPr>
      <w:r>
        <w:rPr>
          <w:rStyle w:val="FootnoteReference"/>
        </w:rPr>
        <w:footnoteRef/>
      </w:r>
      <w:r>
        <w:t xml:space="preserve"> </w:t>
      </w:r>
      <w:r>
        <w:rPr>
          <w:sz w:val="18"/>
          <w:szCs w:val="18"/>
          <w:lang w:val="en-US"/>
        </w:rPr>
        <w:t xml:space="preserve">Please see Important note at the end of the Section 7.1 </w:t>
      </w:r>
      <w:r w:rsidRPr="00F26D9F">
        <w:rPr>
          <w:sz w:val="18"/>
          <w:szCs w:val="18"/>
          <w:lang w:val="en-GB"/>
        </w:rPr>
        <w:t>Application forms and supporting documents</w:t>
      </w:r>
    </w:p>
  </w:footnote>
  <w:footnote w:id="9">
    <w:p w14:paraId="4DA21829" w14:textId="77777777" w:rsidR="009946C1" w:rsidRPr="009946C1" w:rsidRDefault="009946C1">
      <w:pPr>
        <w:pStyle w:val="FootnoteText"/>
        <w:rPr>
          <w:sz w:val="16"/>
          <w:szCs w:val="16"/>
          <w:lang w:val="en-GB"/>
        </w:rPr>
      </w:pPr>
      <w:r w:rsidRPr="009946C1">
        <w:rPr>
          <w:rStyle w:val="FootnoteReference"/>
          <w:sz w:val="16"/>
          <w:szCs w:val="16"/>
        </w:rPr>
        <w:footnoteRef/>
      </w:r>
      <w:r w:rsidRPr="009946C1">
        <w:rPr>
          <w:sz w:val="16"/>
          <w:szCs w:val="16"/>
        </w:rPr>
        <w:t xml:space="preserve"> </w:t>
      </w:r>
      <w:r w:rsidRPr="009946C1">
        <w:rPr>
          <w:sz w:val="16"/>
          <w:szCs w:val="16"/>
          <w:lang w:val="en-GB"/>
        </w:rPr>
        <w:t>Section 7.1 of the Call for Proposals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43E6" w14:textId="77777777" w:rsidR="0049245B" w:rsidRDefault="00B11B84" w:rsidP="007E6E6B">
    <w:pPr>
      <w:spacing w:after="0" w:line="240" w:lineRule="auto"/>
      <w:rPr>
        <w:noProof/>
        <w:lang w:eastAsia="en-GB"/>
      </w:rPr>
    </w:pPr>
    <w:r>
      <w:rPr>
        <w:rFonts w:cs="Calibri"/>
        <w:i/>
      </w:rPr>
      <w:t>Citizens` Advisory Services</w:t>
    </w:r>
    <w:r w:rsidR="0049245B">
      <w:rPr>
        <w:rFonts w:cs="Calibri"/>
        <w:i/>
      </w:rPr>
      <w:tab/>
    </w:r>
    <w:r w:rsidR="0049245B">
      <w:rPr>
        <w:rFonts w:cs="Calibri"/>
        <w:i/>
        <w:lang w:val="en-GB"/>
      </w:rPr>
      <w:tab/>
    </w:r>
    <w:r w:rsidR="0049245B" w:rsidRPr="00272130">
      <w:rPr>
        <w:rFonts w:cs="Calibri"/>
        <w:spacing w:val="-2"/>
      </w:rPr>
      <w:t>page</w:t>
    </w:r>
    <w:r w:rsidR="0049245B" w:rsidRPr="00272130">
      <w:rPr>
        <w:rFonts w:cs="Calibri"/>
      </w:rPr>
      <w:t xml:space="preserve"> | </w:t>
    </w:r>
    <w:r w:rsidR="0049245B" w:rsidRPr="00272130">
      <w:rPr>
        <w:rFonts w:cs="Calibri"/>
      </w:rPr>
      <w:fldChar w:fldCharType="begin"/>
    </w:r>
    <w:r w:rsidR="0049245B" w:rsidRPr="00272130">
      <w:rPr>
        <w:rFonts w:cs="Calibri"/>
      </w:rPr>
      <w:instrText xml:space="preserve"> PAGE   \* MERGEFORMAT </w:instrText>
    </w:r>
    <w:r w:rsidR="0049245B" w:rsidRPr="00272130">
      <w:rPr>
        <w:rFonts w:cs="Calibri"/>
      </w:rPr>
      <w:fldChar w:fldCharType="separate"/>
    </w:r>
    <w:r w:rsidR="00390251">
      <w:rPr>
        <w:rFonts w:cs="Calibri"/>
        <w:noProof/>
      </w:rPr>
      <w:t>9</w:t>
    </w:r>
    <w:r w:rsidR="0049245B" w:rsidRPr="00272130">
      <w:rPr>
        <w:rFonts w:cs="Calibri"/>
      </w:rPr>
      <w:fldChar w:fldCharType="end"/>
    </w:r>
  </w:p>
  <w:p w14:paraId="2E95C10C" w14:textId="77777777" w:rsidR="0049245B" w:rsidRDefault="00492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6B34" w14:textId="77777777" w:rsidR="00D075E5" w:rsidRDefault="00552CCA">
    <w:pPr>
      <w:pStyle w:val="Header"/>
    </w:pPr>
    <w:r>
      <w:rPr>
        <w:noProof/>
        <w:lang w:val="en-GB" w:eastAsia="en-GB"/>
      </w:rPr>
      <w:drawing>
        <wp:anchor distT="0" distB="0" distL="114300" distR="114300" simplePos="0" relativeHeight="251657728" behindDoc="0" locked="0" layoutInCell="1" allowOverlap="1" wp14:anchorId="0AA502BB" wp14:editId="77667CEC">
          <wp:simplePos x="0" y="0"/>
          <wp:positionH relativeFrom="column">
            <wp:posOffset>-695960</wp:posOffset>
          </wp:positionH>
          <wp:positionV relativeFrom="paragraph">
            <wp:posOffset>-449580</wp:posOffset>
          </wp:positionV>
          <wp:extent cx="7560310" cy="1199515"/>
          <wp:effectExtent l="0" t="0" r="0" b="635"/>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C4138"/>
    <w:multiLevelType w:val="hybridMultilevel"/>
    <w:tmpl w:val="92241D44"/>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E1003"/>
    <w:multiLevelType w:val="hybridMultilevel"/>
    <w:tmpl w:val="4FAC02AA"/>
    <w:lvl w:ilvl="0" w:tplc="264EFF4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912856"/>
    <w:multiLevelType w:val="hybridMultilevel"/>
    <w:tmpl w:val="05E435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F6B4B"/>
    <w:multiLevelType w:val="hybridMultilevel"/>
    <w:tmpl w:val="B37E6B9C"/>
    <w:lvl w:ilvl="0" w:tplc="7B202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F8776D"/>
    <w:multiLevelType w:val="hybridMultilevel"/>
    <w:tmpl w:val="B752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0C6971"/>
    <w:multiLevelType w:val="hybridMultilevel"/>
    <w:tmpl w:val="FA2AD2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06ECA"/>
    <w:multiLevelType w:val="hybridMultilevel"/>
    <w:tmpl w:val="F238E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75E7434"/>
    <w:multiLevelType w:val="hybridMultilevel"/>
    <w:tmpl w:val="7954E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527CB8"/>
    <w:multiLevelType w:val="hybridMultilevel"/>
    <w:tmpl w:val="1960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594D10"/>
    <w:multiLevelType w:val="hybridMultilevel"/>
    <w:tmpl w:val="47C49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57557C"/>
    <w:multiLevelType w:val="hybridMultilevel"/>
    <w:tmpl w:val="6C9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92B03"/>
    <w:multiLevelType w:val="hybridMultilevel"/>
    <w:tmpl w:val="AF2A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B1F81"/>
    <w:multiLevelType w:val="hybridMultilevel"/>
    <w:tmpl w:val="C0F03744"/>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nsid w:val="384164F9"/>
    <w:multiLevelType w:val="multilevel"/>
    <w:tmpl w:val="D7403A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404BE7"/>
    <w:multiLevelType w:val="multilevel"/>
    <w:tmpl w:val="2DF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1A2B09"/>
    <w:multiLevelType w:val="hybridMultilevel"/>
    <w:tmpl w:val="BC1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67381"/>
    <w:multiLevelType w:val="hybridMultilevel"/>
    <w:tmpl w:val="FCB42C50"/>
    <w:lvl w:ilvl="0" w:tplc="52422EE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33A68"/>
    <w:multiLevelType w:val="multilevel"/>
    <w:tmpl w:val="12EA1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60B5CFB"/>
    <w:multiLevelType w:val="hybridMultilevel"/>
    <w:tmpl w:val="A7BA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7EF57EE"/>
    <w:multiLevelType w:val="hybridMultilevel"/>
    <w:tmpl w:val="3E8001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7C7C1F"/>
    <w:multiLevelType w:val="hybridMultilevel"/>
    <w:tmpl w:val="EBD86F3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8E5328"/>
    <w:multiLevelType w:val="hybridMultilevel"/>
    <w:tmpl w:val="E556AD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964495"/>
    <w:multiLevelType w:val="hybridMultilevel"/>
    <w:tmpl w:val="AF36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170833"/>
    <w:multiLevelType w:val="hybridMultilevel"/>
    <w:tmpl w:val="992A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8E50CA"/>
    <w:multiLevelType w:val="hybridMultilevel"/>
    <w:tmpl w:val="F300C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6B6C0E"/>
    <w:multiLevelType w:val="hybridMultilevel"/>
    <w:tmpl w:val="43BE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szCs w:val="22"/>
      </w:rPr>
    </w:lvl>
  </w:abstractNum>
  <w:abstractNum w:abstractNumId="29">
    <w:nsid w:val="54521B00"/>
    <w:multiLevelType w:val="multilevel"/>
    <w:tmpl w:val="F3967F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6BD4E4F"/>
    <w:multiLevelType w:val="hybridMultilevel"/>
    <w:tmpl w:val="2C1EFA3C"/>
    <w:lvl w:ilvl="0" w:tplc="8D94D2FC">
      <w:start w:val="1"/>
      <w:numFmt w:val="lowerRoman"/>
      <w:lvlText w:val="%1."/>
      <w:lvlJc w:val="left"/>
      <w:pPr>
        <w:ind w:left="1146"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6C3C1F"/>
    <w:multiLevelType w:val="hybridMultilevel"/>
    <w:tmpl w:val="783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00550F"/>
    <w:multiLevelType w:val="hybridMultilevel"/>
    <w:tmpl w:val="2C1EFA3C"/>
    <w:lvl w:ilvl="0" w:tplc="8D94D2FC">
      <w:start w:val="1"/>
      <w:numFmt w:val="lowerRoman"/>
      <w:lvlText w:val="%1."/>
      <w:lvlJc w:val="left"/>
      <w:pPr>
        <w:ind w:left="1146"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4513E6"/>
    <w:multiLevelType w:val="hybridMultilevel"/>
    <w:tmpl w:val="A4167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2965EC6"/>
    <w:multiLevelType w:val="hybridMultilevel"/>
    <w:tmpl w:val="D3F0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AA32A0"/>
    <w:multiLevelType w:val="hybridMultilevel"/>
    <w:tmpl w:val="60C00EA2"/>
    <w:lvl w:ilvl="0" w:tplc="688662B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3F4111"/>
    <w:multiLevelType w:val="hybridMultilevel"/>
    <w:tmpl w:val="F41A19FA"/>
    <w:lvl w:ilvl="0" w:tplc="525E37E6">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3D2BE6"/>
    <w:multiLevelType w:val="hybridMultilevel"/>
    <w:tmpl w:val="9440F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D71ABD"/>
    <w:multiLevelType w:val="hybridMultilevel"/>
    <w:tmpl w:val="D71E169C"/>
    <w:lvl w:ilvl="0" w:tplc="C3308566">
      <w:start w:val="1"/>
      <w:numFmt w:val="bullet"/>
      <w:lvlText w:val=""/>
      <w:lvlJc w:val="left"/>
      <w:pPr>
        <w:tabs>
          <w:tab w:val="num" w:pos="643"/>
        </w:tabs>
        <w:ind w:left="643"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545D99"/>
    <w:multiLevelType w:val="hybridMultilevel"/>
    <w:tmpl w:val="8B50115C"/>
    <w:lvl w:ilvl="0" w:tplc="8AE28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F11BCC"/>
    <w:multiLevelType w:val="hybridMultilevel"/>
    <w:tmpl w:val="6804FB76"/>
    <w:lvl w:ilvl="0" w:tplc="9946A56C">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832738A"/>
    <w:multiLevelType w:val="hybridMultilevel"/>
    <w:tmpl w:val="6AFE1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DD81A47"/>
    <w:multiLevelType w:val="hybridMultilevel"/>
    <w:tmpl w:val="9DCE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0"/>
  </w:num>
  <w:num w:numId="4">
    <w:abstractNumId w:val="28"/>
  </w:num>
  <w:num w:numId="5">
    <w:abstractNumId w:val="13"/>
  </w:num>
  <w:num w:numId="6">
    <w:abstractNumId w:val="21"/>
  </w:num>
  <w:num w:numId="7">
    <w:abstractNumId w:val="22"/>
  </w:num>
  <w:num w:numId="8">
    <w:abstractNumId w:val="10"/>
  </w:num>
  <w:num w:numId="9">
    <w:abstractNumId w:val="7"/>
  </w:num>
  <w:num w:numId="10">
    <w:abstractNumId w:val="11"/>
  </w:num>
  <w:num w:numId="11">
    <w:abstractNumId w:val="23"/>
  </w:num>
  <w:num w:numId="12">
    <w:abstractNumId w:val="32"/>
  </w:num>
  <w:num w:numId="13">
    <w:abstractNumId w:val="25"/>
  </w:num>
  <w:num w:numId="14">
    <w:abstractNumId w:val="36"/>
  </w:num>
  <w:num w:numId="15">
    <w:abstractNumId w:val="41"/>
  </w:num>
  <w:num w:numId="16">
    <w:abstractNumId w:val="6"/>
  </w:num>
  <w:num w:numId="17">
    <w:abstractNumId w:val="12"/>
  </w:num>
  <w:num w:numId="18">
    <w:abstractNumId w:val="2"/>
  </w:num>
  <w:num w:numId="19">
    <w:abstractNumId w:val="4"/>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9"/>
  </w:num>
  <w:num w:numId="24">
    <w:abstractNumId w:val="16"/>
  </w:num>
  <w:num w:numId="25">
    <w:abstractNumId w:val="9"/>
  </w:num>
  <w:num w:numId="26">
    <w:abstractNumId w:val="27"/>
  </w:num>
  <w:num w:numId="27">
    <w:abstractNumId w:val="24"/>
  </w:num>
  <w:num w:numId="28">
    <w:abstractNumId w:val="17"/>
  </w:num>
  <w:num w:numId="29">
    <w:abstractNumId w:val="40"/>
  </w:num>
  <w:num w:numId="30">
    <w:abstractNumId w:val="43"/>
  </w:num>
  <w:num w:numId="31">
    <w:abstractNumId w:val="33"/>
  </w:num>
  <w:num w:numId="32">
    <w:abstractNumId w:val="42"/>
  </w:num>
  <w:num w:numId="33">
    <w:abstractNumId w:val="3"/>
  </w:num>
  <w:num w:numId="34">
    <w:abstractNumId w:val="39"/>
  </w:num>
  <w:num w:numId="35">
    <w:abstractNumId w:val="1"/>
  </w:num>
  <w:num w:numId="36">
    <w:abstractNumId w:val="38"/>
  </w:num>
  <w:num w:numId="37">
    <w:abstractNumId w:val="29"/>
  </w:num>
  <w:num w:numId="38">
    <w:abstractNumId w:val="14"/>
  </w:num>
  <w:num w:numId="39">
    <w:abstractNumId w:val="45"/>
  </w:num>
  <w:num w:numId="40">
    <w:abstractNumId w:val="31"/>
  </w:num>
  <w:num w:numId="41">
    <w:abstractNumId w:val="20"/>
  </w:num>
  <w:num w:numId="42">
    <w:abstractNumId w:val="44"/>
  </w:num>
  <w:num w:numId="43">
    <w:abstractNumId w:val="5"/>
  </w:num>
  <w:num w:numId="44">
    <w:abstractNumId w:val="15"/>
  </w:num>
  <w:num w:numId="45">
    <w:abstractNumId w:val="30"/>
  </w:num>
  <w:num w:numId="46">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6"/>
    <w:rsid w:val="00002E5C"/>
    <w:rsid w:val="00006F49"/>
    <w:rsid w:val="00007700"/>
    <w:rsid w:val="00011098"/>
    <w:rsid w:val="000116FA"/>
    <w:rsid w:val="00012068"/>
    <w:rsid w:val="000120EF"/>
    <w:rsid w:val="0001270E"/>
    <w:rsid w:val="00012798"/>
    <w:rsid w:val="00016E05"/>
    <w:rsid w:val="0002292C"/>
    <w:rsid w:val="0002295A"/>
    <w:rsid w:val="00027DA9"/>
    <w:rsid w:val="000309DE"/>
    <w:rsid w:val="00031BE0"/>
    <w:rsid w:val="00033C69"/>
    <w:rsid w:val="00034886"/>
    <w:rsid w:val="00035913"/>
    <w:rsid w:val="00035B3B"/>
    <w:rsid w:val="00040686"/>
    <w:rsid w:val="0004207E"/>
    <w:rsid w:val="0004334E"/>
    <w:rsid w:val="00046738"/>
    <w:rsid w:val="00046B00"/>
    <w:rsid w:val="0004763D"/>
    <w:rsid w:val="00053850"/>
    <w:rsid w:val="0005402D"/>
    <w:rsid w:val="00060226"/>
    <w:rsid w:val="00060546"/>
    <w:rsid w:val="000624F0"/>
    <w:rsid w:val="00063986"/>
    <w:rsid w:val="00066F1B"/>
    <w:rsid w:val="00070380"/>
    <w:rsid w:val="00073BCF"/>
    <w:rsid w:val="00073CED"/>
    <w:rsid w:val="00075770"/>
    <w:rsid w:val="00076042"/>
    <w:rsid w:val="00077353"/>
    <w:rsid w:val="00080B0D"/>
    <w:rsid w:val="00081DF7"/>
    <w:rsid w:val="0008530C"/>
    <w:rsid w:val="000862EA"/>
    <w:rsid w:val="000874E7"/>
    <w:rsid w:val="00090FC2"/>
    <w:rsid w:val="0009151D"/>
    <w:rsid w:val="00091C3D"/>
    <w:rsid w:val="00093DE1"/>
    <w:rsid w:val="0009725A"/>
    <w:rsid w:val="000A056F"/>
    <w:rsid w:val="000A2D66"/>
    <w:rsid w:val="000A3F0D"/>
    <w:rsid w:val="000A6134"/>
    <w:rsid w:val="000A6F46"/>
    <w:rsid w:val="000B057E"/>
    <w:rsid w:val="000C0520"/>
    <w:rsid w:val="000C207B"/>
    <w:rsid w:val="000C2DEE"/>
    <w:rsid w:val="000C2E90"/>
    <w:rsid w:val="000C41B1"/>
    <w:rsid w:val="000C5831"/>
    <w:rsid w:val="000C66A3"/>
    <w:rsid w:val="000C68E7"/>
    <w:rsid w:val="000C6B23"/>
    <w:rsid w:val="000C7562"/>
    <w:rsid w:val="000C794B"/>
    <w:rsid w:val="000D01EB"/>
    <w:rsid w:val="000D31C1"/>
    <w:rsid w:val="000D6A96"/>
    <w:rsid w:val="000E114F"/>
    <w:rsid w:val="000E1AC0"/>
    <w:rsid w:val="000E376B"/>
    <w:rsid w:val="000E3FAD"/>
    <w:rsid w:val="000E4486"/>
    <w:rsid w:val="000E55F9"/>
    <w:rsid w:val="000F0487"/>
    <w:rsid w:val="000F06BF"/>
    <w:rsid w:val="000F20B6"/>
    <w:rsid w:val="000F3765"/>
    <w:rsid w:val="000F3DCB"/>
    <w:rsid w:val="000F6C6E"/>
    <w:rsid w:val="000F75FF"/>
    <w:rsid w:val="000F7C0C"/>
    <w:rsid w:val="00104EC3"/>
    <w:rsid w:val="00110ED2"/>
    <w:rsid w:val="00114955"/>
    <w:rsid w:val="0011606E"/>
    <w:rsid w:val="0012000D"/>
    <w:rsid w:val="00120F8A"/>
    <w:rsid w:val="0012149A"/>
    <w:rsid w:val="00121719"/>
    <w:rsid w:val="0012260D"/>
    <w:rsid w:val="00122A18"/>
    <w:rsid w:val="00124412"/>
    <w:rsid w:val="00124B60"/>
    <w:rsid w:val="001258C0"/>
    <w:rsid w:val="00127CF3"/>
    <w:rsid w:val="0013248F"/>
    <w:rsid w:val="00133E5D"/>
    <w:rsid w:val="00134480"/>
    <w:rsid w:val="00135805"/>
    <w:rsid w:val="001369AE"/>
    <w:rsid w:val="00140E41"/>
    <w:rsid w:val="00142192"/>
    <w:rsid w:val="001424AD"/>
    <w:rsid w:val="00144A6D"/>
    <w:rsid w:val="00144E80"/>
    <w:rsid w:val="001453F8"/>
    <w:rsid w:val="00145437"/>
    <w:rsid w:val="00146114"/>
    <w:rsid w:val="00150D53"/>
    <w:rsid w:val="0015179E"/>
    <w:rsid w:val="001519E6"/>
    <w:rsid w:val="00154E1D"/>
    <w:rsid w:val="00156718"/>
    <w:rsid w:val="00161E05"/>
    <w:rsid w:val="00162C20"/>
    <w:rsid w:val="00165B2B"/>
    <w:rsid w:val="00166364"/>
    <w:rsid w:val="00166D37"/>
    <w:rsid w:val="00167291"/>
    <w:rsid w:val="00167562"/>
    <w:rsid w:val="001678C6"/>
    <w:rsid w:val="001735F5"/>
    <w:rsid w:val="0017389B"/>
    <w:rsid w:val="00174889"/>
    <w:rsid w:val="00174D4D"/>
    <w:rsid w:val="00185C35"/>
    <w:rsid w:val="001906DE"/>
    <w:rsid w:val="0019070A"/>
    <w:rsid w:val="00192B6E"/>
    <w:rsid w:val="00194384"/>
    <w:rsid w:val="0019725B"/>
    <w:rsid w:val="00197A8A"/>
    <w:rsid w:val="001A21F0"/>
    <w:rsid w:val="001A4BDC"/>
    <w:rsid w:val="001A5638"/>
    <w:rsid w:val="001A737D"/>
    <w:rsid w:val="001B17F5"/>
    <w:rsid w:val="001B1B96"/>
    <w:rsid w:val="001B2E0B"/>
    <w:rsid w:val="001B597E"/>
    <w:rsid w:val="001B5BC7"/>
    <w:rsid w:val="001B67BC"/>
    <w:rsid w:val="001C4A24"/>
    <w:rsid w:val="001C686F"/>
    <w:rsid w:val="001C70BD"/>
    <w:rsid w:val="001C7877"/>
    <w:rsid w:val="001D0804"/>
    <w:rsid w:val="001D2070"/>
    <w:rsid w:val="001D432A"/>
    <w:rsid w:val="001D6790"/>
    <w:rsid w:val="001D7F60"/>
    <w:rsid w:val="001E3AB1"/>
    <w:rsid w:val="001E47CF"/>
    <w:rsid w:val="001E693A"/>
    <w:rsid w:val="001E7A79"/>
    <w:rsid w:val="001F0692"/>
    <w:rsid w:val="001F0DB1"/>
    <w:rsid w:val="001F16D6"/>
    <w:rsid w:val="001F2164"/>
    <w:rsid w:val="001F3B7F"/>
    <w:rsid w:val="001F6B5A"/>
    <w:rsid w:val="001F6C1A"/>
    <w:rsid w:val="001F7536"/>
    <w:rsid w:val="001F77A8"/>
    <w:rsid w:val="00200BCF"/>
    <w:rsid w:val="00202842"/>
    <w:rsid w:val="00203245"/>
    <w:rsid w:val="00203F72"/>
    <w:rsid w:val="00205220"/>
    <w:rsid w:val="00207DA3"/>
    <w:rsid w:val="0021494F"/>
    <w:rsid w:val="0022047A"/>
    <w:rsid w:val="0022056C"/>
    <w:rsid w:val="00221467"/>
    <w:rsid w:val="002225B2"/>
    <w:rsid w:val="00222CF3"/>
    <w:rsid w:val="00222E62"/>
    <w:rsid w:val="00223541"/>
    <w:rsid w:val="00225C59"/>
    <w:rsid w:val="0022601C"/>
    <w:rsid w:val="00232F0D"/>
    <w:rsid w:val="00233862"/>
    <w:rsid w:val="00235988"/>
    <w:rsid w:val="002372D8"/>
    <w:rsid w:val="0023754E"/>
    <w:rsid w:val="002411AE"/>
    <w:rsid w:val="00242605"/>
    <w:rsid w:val="00243DBB"/>
    <w:rsid w:val="00243DF8"/>
    <w:rsid w:val="00245681"/>
    <w:rsid w:val="00246576"/>
    <w:rsid w:val="002476FE"/>
    <w:rsid w:val="002503B5"/>
    <w:rsid w:val="00250C3F"/>
    <w:rsid w:val="00250D10"/>
    <w:rsid w:val="002520EF"/>
    <w:rsid w:val="002521B4"/>
    <w:rsid w:val="0025392D"/>
    <w:rsid w:val="002539B7"/>
    <w:rsid w:val="00255E39"/>
    <w:rsid w:val="002607C7"/>
    <w:rsid w:val="00261C3D"/>
    <w:rsid w:val="0027010F"/>
    <w:rsid w:val="00271EE5"/>
    <w:rsid w:val="00272130"/>
    <w:rsid w:val="00281A21"/>
    <w:rsid w:val="002872CF"/>
    <w:rsid w:val="00287B25"/>
    <w:rsid w:val="00290454"/>
    <w:rsid w:val="00290497"/>
    <w:rsid w:val="00290D3A"/>
    <w:rsid w:val="00292AF9"/>
    <w:rsid w:val="00295D63"/>
    <w:rsid w:val="002A3AE6"/>
    <w:rsid w:val="002A4733"/>
    <w:rsid w:val="002A5ABD"/>
    <w:rsid w:val="002A6827"/>
    <w:rsid w:val="002A68BF"/>
    <w:rsid w:val="002B11BF"/>
    <w:rsid w:val="002B1B20"/>
    <w:rsid w:val="002B58EA"/>
    <w:rsid w:val="002B61A9"/>
    <w:rsid w:val="002C11B7"/>
    <w:rsid w:val="002C16CB"/>
    <w:rsid w:val="002C2EC9"/>
    <w:rsid w:val="002C44D3"/>
    <w:rsid w:val="002C519C"/>
    <w:rsid w:val="002C6267"/>
    <w:rsid w:val="002C7C45"/>
    <w:rsid w:val="002D2D8D"/>
    <w:rsid w:val="002D33A9"/>
    <w:rsid w:val="002D6255"/>
    <w:rsid w:val="002D68A0"/>
    <w:rsid w:val="002E0206"/>
    <w:rsid w:val="002E2180"/>
    <w:rsid w:val="002E5938"/>
    <w:rsid w:val="002F2059"/>
    <w:rsid w:val="002F25E9"/>
    <w:rsid w:val="002F29DD"/>
    <w:rsid w:val="002F3CD7"/>
    <w:rsid w:val="002F6118"/>
    <w:rsid w:val="002F6DE2"/>
    <w:rsid w:val="00301297"/>
    <w:rsid w:val="0030364E"/>
    <w:rsid w:val="00303C6A"/>
    <w:rsid w:val="00304925"/>
    <w:rsid w:val="00305C1C"/>
    <w:rsid w:val="00305C97"/>
    <w:rsid w:val="0030609E"/>
    <w:rsid w:val="00306E2C"/>
    <w:rsid w:val="00306FD6"/>
    <w:rsid w:val="003078C4"/>
    <w:rsid w:val="0031434D"/>
    <w:rsid w:val="0031640C"/>
    <w:rsid w:val="00317658"/>
    <w:rsid w:val="00317806"/>
    <w:rsid w:val="00317B84"/>
    <w:rsid w:val="00321D84"/>
    <w:rsid w:val="00322DFA"/>
    <w:rsid w:val="00327659"/>
    <w:rsid w:val="00331BC7"/>
    <w:rsid w:val="00331FFE"/>
    <w:rsid w:val="00332FB6"/>
    <w:rsid w:val="0033431D"/>
    <w:rsid w:val="00335539"/>
    <w:rsid w:val="00337390"/>
    <w:rsid w:val="00337583"/>
    <w:rsid w:val="00340E03"/>
    <w:rsid w:val="003411F5"/>
    <w:rsid w:val="00341EBB"/>
    <w:rsid w:val="003421A2"/>
    <w:rsid w:val="00342624"/>
    <w:rsid w:val="0034305D"/>
    <w:rsid w:val="00343C69"/>
    <w:rsid w:val="00344914"/>
    <w:rsid w:val="003463AD"/>
    <w:rsid w:val="00346C32"/>
    <w:rsid w:val="00347B6C"/>
    <w:rsid w:val="0035272C"/>
    <w:rsid w:val="00354C84"/>
    <w:rsid w:val="00355A5F"/>
    <w:rsid w:val="00357DA9"/>
    <w:rsid w:val="003602C2"/>
    <w:rsid w:val="00360E9D"/>
    <w:rsid w:val="0036217C"/>
    <w:rsid w:val="00363F52"/>
    <w:rsid w:val="00364708"/>
    <w:rsid w:val="00366EBC"/>
    <w:rsid w:val="003704F3"/>
    <w:rsid w:val="00371BE5"/>
    <w:rsid w:val="00371CF6"/>
    <w:rsid w:val="00371E57"/>
    <w:rsid w:val="0037369D"/>
    <w:rsid w:val="003755AB"/>
    <w:rsid w:val="003755AF"/>
    <w:rsid w:val="00375E93"/>
    <w:rsid w:val="00376DFC"/>
    <w:rsid w:val="003773AE"/>
    <w:rsid w:val="00377EA4"/>
    <w:rsid w:val="00382187"/>
    <w:rsid w:val="00383DBE"/>
    <w:rsid w:val="00386651"/>
    <w:rsid w:val="0038726D"/>
    <w:rsid w:val="00390251"/>
    <w:rsid w:val="00392D16"/>
    <w:rsid w:val="0039713E"/>
    <w:rsid w:val="003976E4"/>
    <w:rsid w:val="003A5FB2"/>
    <w:rsid w:val="003A675F"/>
    <w:rsid w:val="003B0CC4"/>
    <w:rsid w:val="003B16E2"/>
    <w:rsid w:val="003B2C4F"/>
    <w:rsid w:val="003B7840"/>
    <w:rsid w:val="003C3169"/>
    <w:rsid w:val="003C377C"/>
    <w:rsid w:val="003C5677"/>
    <w:rsid w:val="003C56AC"/>
    <w:rsid w:val="003C60AE"/>
    <w:rsid w:val="003D2268"/>
    <w:rsid w:val="003D2693"/>
    <w:rsid w:val="003D2E9C"/>
    <w:rsid w:val="003D5904"/>
    <w:rsid w:val="003E0D2F"/>
    <w:rsid w:val="003E6844"/>
    <w:rsid w:val="003E762D"/>
    <w:rsid w:val="003E7D4D"/>
    <w:rsid w:val="003F0E6B"/>
    <w:rsid w:val="003F347B"/>
    <w:rsid w:val="003F48A3"/>
    <w:rsid w:val="003F577F"/>
    <w:rsid w:val="004031D0"/>
    <w:rsid w:val="00403817"/>
    <w:rsid w:val="004054FE"/>
    <w:rsid w:val="00406608"/>
    <w:rsid w:val="004103B1"/>
    <w:rsid w:val="00410EF7"/>
    <w:rsid w:val="00412B10"/>
    <w:rsid w:val="0041317D"/>
    <w:rsid w:val="004218E8"/>
    <w:rsid w:val="00421E32"/>
    <w:rsid w:val="0042269F"/>
    <w:rsid w:val="004230C3"/>
    <w:rsid w:val="00425FFC"/>
    <w:rsid w:val="004261CD"/>
    <w:rsid w:val="0042740D"/>
    <w:rsid w:val="00427E80"/>
    <w:rsid w:val="00432F90"/>
    <w:rsid w:val="00434DBD"/>
    <w:rsid w:val="00434FFC"/>
    <w:rsid w:val="00435213"/>
    <w:rsid w:val="00435A99"/>
    <w:rsid w:val="0043756F"/>
    <w:rsid w:val="00437E61"/>
    <w:rsid w:val="00442E81"/>
    <w:rsid w:val="00444E5F"/>
    <w:rsid w:val="00447A63"/>
    <w:rsid w:val="00447CA8"/>
    <w:rsid w:val="00452FFC"/>
    <w:rsid w:val="00453267"/>
    <w:rsid w:val="004551E9"/>
    <w:rsid w:val="0045528D"/>
    <w:rsid w:val="004556D8"/>
    <w:rsid w:val="004559E6"/>
    <w:rsid w:val="00456011"/>
    <w:rsid w:val="00457087"/>
    <w:rsid w:val="0045777A"/>
    <w:rsid w:val="004611B7"/>
    <w:rsid w:val="004618E7"/>
    <w:rsid w:val="004638D7"/>
    <w:rsid w:val="00465BC8"/>
    <w:rsid w:val="004660A9"/>
    <w:rsid w:val="0046701D"/>
    <w:rsid w:val="00472B3B"/>
    <w:rsid w:val="004739D7"/>
    <w:rsid w:val="00477BB6"/>
    <w:rsid w:val="00480383"/>
    <w:rsid w:val="004852B8"/>
    <w:rsid w:val="0049245B"/>
    <w:rsid w:val="00492C6B"/>
    <w:rsid w:val="00492DBA"/>
    <w:rsid w:val="0049545C"/>
    <w:rsid w:val="004A114C"/>
    <w:rsid w:val="004A1D4F"/>
    <w:rsid w:val="004A42A5"/>
    <w:rsid w:val="004A5ED9"/>
    <w:rsid w:val="004A6DAE"/>
    <w:rsid w:val="004A7106"/>
    <w:rsid w:val="004A7E56"/>
    <w:rsid w:val="004B0C7F"/>
    <w:rsid w:val="004B0CAA"/>
    <w:rsid w:val="004B472E"/>
    <w:rsid w:val="004B47CF"/>
    <w:rsid w:val="004B6B96"/>
    <w:rsid w:val="004B7D18"/>
    <w:rsid w:val="004C191D"/>
    <w:rsid w:val="004D1396"/>
    <w:rsid w:val="004D2F82"/>
    <w:rsid w:val="004D4894"/>
    <w:rsid w:val="004E33F0"/>
    <w:rsid w:val="004E5313"/>
    <w:rsid w:val="004F0354"/>
    <w:rsid w:val="004F0386"/>
    <w:rsid w:val="004F12D2"/>
    <w:rsid w:val="004F166C"/>
    <w:rsid w:val="004F5157"/>
    <w:rsid w:val="00501C0E"/>
    <w:rsid w:val="00502657"/>
    <w:rsid w:val="005035DB"/>
    <w:rsid w:val="00505215"/>
    <w:rsid w:val="00506DF5"/>
    <w:rsid w:val="0051211E"/>
    <w:rsid w:val="0051271A"/>
    <w:rsid w:val="005224A5"/>
    <w:rsid w:val="00523CC4"/>
    <w:rsid w:val="00523F27"/>
    <w:rsid w:val="00525999"/>
    <w:rsid w:val="00530A16"/>
    <w:rsid w:val="00530C66"/>
    <w:rsid w:val="00536F29"/>
    <w:rsid w:val="00537462"/>
    <w:rsid w:val="00540798"/>
    <w:rsid w:val="0054233F"/>
    <w:rsid w:val="00543FCD"/>
    <w:rsid w:val="0054632F"/>
    <w:rsid w:val="005465A5"/>
    <w:rsid w:val="00550F5D"/>
    <w:rsid w:val="00551600"/>
    <w:rsid w:val="00551D4B"/>
    <w:rsid w:val="0055254D"/>
    <w:rsid w:val="00552CCA"/>
    <w:rsid w:val="005537F0"/>
    <w:rsid w:val="005575BF"/>
    <w:rsid w:val="0056226A"/>
    <w:rsid w:val="0056375F"/>
    <w:rsid w:val="0056492E"/>
    <w:rsid w:val="00564C2C"/>
    <w:rsid w:val="00564D99"/>
    <w:rsid w:val="00566CC1"/>
    <w:rsid w:val="00570D14"/>
    <w:rsid w:val="005727F1"/>
    <w:rsid w:val="00572FEA"/>
    <w:rsid w:val="00574AB3"/>
    <w:rsid w:val="00574E79"/>
    <w:rsid w:val="005805C9"/>
    <w:rsid w:val="00580954"/>
    <w:rsid w:val="00581158"/>
    <w:rsid w:val="00582264"/>
    <w:rsid w:val="00586F7C"/>
    <w:rsid w:val="005932E7"/>
    <w:rsid w:val="005956E0"/>
    <w:rsid w:val="00595AB5"/>
    <w:rsid w:val="005A1476"/>
    <w:rsid w:val="005A208F"/>
    <w:rsid w:val="005A326A"/>
    <w:rsid w:val="005A4DDE"/>
    <w:rsid w:val="005A4ED0"/>
    <w:rsid w:val="005A730B"/>
    <w:rsid w:val="005A7DA0"/>
    <w:rsid w:val="005B01A3"/>
    <w:rsid w:val="005B18AD"/>
    <w:rsid w:val="005B3FFE"/>
    <w:rsid w:val="005B47E1"/>
    <w:rsid w:val="005B7701"/>
    <w:rsid w:val="005C0240"/>
    <w:rsid w:val="005C117F"/>
    <w:rsid w:val="005C2CD2"/>
    <w:rsid w:val="005C43D1"/>
    <w:rsid w:val="005C4E5E"/>
    <w:rsid w:val="005C62A6"/>
    <w:rsid w:val="005C6BF5"/>
    <w:rsid w:val="005C7023"/>
    <w:rsid w:val="005C7650"/>
    <w:rsid w:val="005D4292"/>
    <w:rsid w:val="005D4306"/>
    <w:rsid w:val="005D5674"/>
    <w:rsid w:val="005D5695"/>
    <w:rsid w:val="005D58FF"/>
    <w:rsid w:val="005E2D2F"/>
    <w:rsid w:val="005E328A"/>
    <w:rsid w:val="005E3E5E"/>
    <w:rsid w:val="005E4C17"/>
    <w:rsid w:val="005E566F"/>
    <w:rsid w:val="005F2F93"/>
    <w:rsid w:val="005F6AB4"/>
    <w:rsid w:val="0060128F"/>
    <w:rsid w:val="00605D81"/>
    <w:rsid w:val="00610697"/>
    <w:rsid w:val="00620806"/>
    <w:rsid w:val="006211C8"/>
    <w:rsid w:val="00622594"/>
    <w:rsid w:val="00625A4D"/>
    <w:rsid w:val="00630023"/>
    <w:rsid w:val="0063005C"/>
    <w:rsid w:val="00631985"/>
    <w:rsid w:val="00632AA2"/>
    <w:rsid w:val="00633DB7"/>
    <w:rsid w:val="00634C86"/>
    <w:rsid w:val="0063552F"/>
    <w:rsid w:val="00636A6F"/>
    <w:rsid w:val="00642E14"/>
    <w:rsid w:val="00644C41"/>
    <w:rsid w:val="0064525E"/>
    <w:rsid w:val="00645A31"/>
    <w:rsid w:val="00646EAB"/>
    <w:rsid w:val="0065211F"/>
    <w:rsid w:val="00652360"/>
    <w:rsid w:val="006535ED"/>
    <w:rsid w:val="00653F6F"/>
    <w:rsid w:val="00655D4C"/>
    <w:rsid w:val="00657559"/>
    <w:rsid w:val="0065763C"/>
    <w:rsid w:val="006612B9"/>
    <w:rsid w:val="00662B54"/>
    <w:rsid w:val="00663A13"/>
    <w:rsid w:val="006658D9"/>
    <w:rsid w:val="0067189F"/>
    <w:rsid w:val="00671A34"/>
    <w:rsid w:val="006731E1"/>
    <w:rsid w:val="00673AD5"/>
    <w:rsid w:val="00674149"/>
    <w:rsid w:val="00674A0B"/>
    <w:rsid w:val="00674E62"/>
    <w:rsid w:val="00675FC1"/>
    <w:rsid w:val="0067770B"/>
    <w:rsid w:val="006800BA"/>
    <w:rsid w:val="006801D1"/>
    <w:rsid w:val="00681A86"/>
    <w:rsid w:val="006825D0"/>
    <w:rsid w:val="00683E9D"/>
    <w:rsid w:val="00684541"/>
    <w:rsid w:val="00684A8F"/>
    <w:rsid w:val="006860D0"/>
    <w:rsid w:val="00692CE3"/>
    <w:rsid w:val="006A1CF3"/>
    <w:rsid w:val="006A3119"/>
    <w:rsid w:val="006A3DFF"/>
    <w:rsid w:val="006A43E5"/>
    <w:rsid w:val="006A5253"/>
    <w:rsid w:val="006A769C"/>
    <w:rsid w:val="006B2CBC"/>
    <w:rsid w:val="006B3565"/>
    <w:rsid w:val="006B4680"/>
    <w:rsid w:val="006B48B9"/>
    <w:rsid w:val="006B4D28"/>
    <w:rsid w:val="006B4F6C"/>
    <w:rsid w:val="006B5563"/>
    <w:rsid w:val="006B5B89"/>
    <w:rsid w:val="006C1AB4"/>
    <w:rsid w:val="006C2882"/>
    <w:rsid w:val="006C2B62"/>
    <w:rsid w:val="006D34BC"/>
    <w:rsid w:val="006D641F"/>
    <w:rsid w:val="006D6BD5"/>
    <w:rsid w:val="006D6F96"/>
    <w:rsid w:val="006D7D56"/>
    <w:rsid w:val="006E6CE4"/>
    <w:rsid w:val="006E7A45"/>
    <w:rsid w:val="006F054B"/>
    <w:rsid w:val="006F26C9"/>
    <w:rsid w:val="006F34B2"/>
    <w:rsid w:val="006F4DEE"/>
    <w:rsid w:val="007015A5"/>
    <w:rsid w:val="00702FB1"/>
    <w:rsid w:val="00703B8B"/>
    <w:rsid w:val="00710355"/>
    <w:rsid w:val="00710756"/>
    <w:rsid w:val="007108AE"/>
    <w:rsid w:val="00714116"/>
    <w:rsid w:val="00717274"/>
    <w:rsid w:val="007172E5"/>
    <w:rsid w:val="00717D42"/>
    <w:rsid w:val="0072286E"/>
    <w:rsid w:val="00722BF2"/>
    <w:rsid w:val="007236A2"/>
    <w:rsid w:val="00723EC5"/>
    <w:rsid w:val="00725B04"/>
    <w:rsid w:val="007263A4"/>
    <w:rsid w:val="00731C03"/>
    <w:rsid w:val="00732987"/>
    <w:rsid w:val="007329A9"/>
    <w:rsid w:val="0073426B"/>
    <w:rsid w:val="00734C65"/>
    <w:rsid w:val="00734F1C"/>
    <w:rsid w:val="00735EB8"/>
    <w:rsid w:val="0073626A"/>
    <w:rsid w:val="00736990"/>
    <w:rsid w:val="00737027"/>
    <w:rsid w:val="00737D75"/>
    <w:rsid w:val="0074066F"/>
    <w:rsid w:val="0074075C"/>
    <w:rsid w:val="00740EC8"/>
    <w:rsid w:val="0074166D"/>
    <w:rsid w:val="00746587"/>
    <w:rsid w:val="00746DE5"/>
    <w:rsid w:val="00746E86"/>
    <w:rsid w:val="007510B8"/>
    <w:rsid w:val="00751861"/>
    <w:rsid w:val="00752292"/>
    <w:rsid w:val="00753D95"/>
    <w:rsid w:val="0076027D"/>
    <w:rsid w:val="007605FB"/>
    <w:rsid w:val="00765410"/>
    <w:rsid w:val="00772A4A"/>
    <w:rsid w:val="00772D4B"/>
    <w:rsid w:val="0077457A"/>
    <w:rsid w:val="00780767"/>
    <w:rsid w:val="00782A47"/>
    <w:rsid w:val="007842BE"/>
    <w:rsid w:val="00791F24"/>
    <w:rsid w:val="007A3EC4"/>
    <w:rsid w:val="007A7455"/>
    <w:rsid w:val="007B02F0"/>
    <w:rsid w:val="007B0C67"/>
    <w:rsid w:val="007B14BE"/>
    <w:rsid w:val="007B38C3"/>
    <w:rsid w:val="007B7E2C"/>
    <w:rsid w:val="007C4443"/>
    <w:rsid w:val="007C66CF"/>
    <w:rsid w:val="007D05BE"/>
    <w:rsid w:val="007D1568"/>
    <w:rsid w:val="007D425F"/>
    <w:rsid w:val="007D56FE"/>
    <w:rsid w:val="007D57B0"/>
    <w:rsid w:val="007D6A77"/>
    <w:rsid w:val="007E3335"/>
    <w:rsid w:val="007E42E1"/>
    <w:rsid w:val="007E592B"/>
    <w:rsid w:val="007E5C9C"/>
    <w:rsid w:val="007E6E6B"/>
    <w:rsid w:val="007E7A9A"/>
    <w:rsid w:val="007E7EB3"/>
    <w:rsid w:val="007F0897"/>
    <w:rsid w:val="00800B70"/>
    <w:rsid w:val="008012F5"/>
    <w:rsid w:val="00802136"/>
    <w:rsid w:val="00802E67"/>
    <w:rsid w:val="00804C00"/>
    <w:rsid w:val="00806454"/>
    <w:rsid w:val="00806654"/>
    <w:rsid w:val="008066CD"/>
    <w:rsid w:val="00806A0E"/>
    <w:rsid w:val="0080764E"/>
    <w:rsid w:val="00812C5A"/>
    <w:rsid w:val="00812D15"/>
    <w:rsid w:val="00814ADC"/>
    <w:rsid w:val="00814F28"/>
    <w:rsid w:val="00816571"/>
    <w:rsid w:val="00822F6D"/>
    <w:rsid w:val="00825426"/>
    <w:rsid w:val="00825C7A"/>
    <w:rsid w:val="008262B9"/>
    <w:rsid w:val="00827192"/>
    <w:rsid w:val="00827AF7"/>
    <w:rsid w:val="00827FA3"/>
    <w:rsid w:val="0083140D"/>
    <w:rsid w:val="00835232"/>
    <w:rsid w:val="00836900"/>
    <w:rsid w:val="00837B1A"/>
    <w:rsid w:val="00843220"/>
    <w:rsid w:val="00843668"/>
    <w:rsid w:val="00843E9E"/>
    <w:rsid w:val="0084428E"/>
    <w:rsid w:val="00847E12"/>
    <w:rsid w:val="008514FA"/>
    <w:rsid w:val="00852946"/>
    <w:rsid w:val="00852EE1"/>
    <w:rsid w:val="008537CD"/>
    <w:rsid w:val="00854FC4"/>
    <w:rsid w:val="0085758D"/>
    <w:rsid w:val="00863E65"/>
    <w:rsid w:val="00864E52"/>
    <w:rsid w:val="008661E9"/>
    <w:rsid w:val="008664CB"/>
    <w:rsid w:val="00867113"/>
    <w:rsid w:val="008675AB"/>
    <w:rsid w:val="00870DFC"/>
    <w:rsid w:val="00872FE9"/>
    <w:rsid w:val="00873EF2"/>
    <w:rsid w:val="00876875"/>
    <w:rsid w:val="00880D32"/>
    <w:rsid w:val="00880FCC"/>
    <w:rsid w:val="0088152D"/>
    <w:rsid w:val="00882A23"/>
    <w:rsid w:val="00890E39"/>
    <w:rsid w:val="00891127"/>
    <w:rsid w:val="0089133A"/>
    <w:rsid w:val="00892EDC"/>
    <w:rsid w:val="00894BC5"/>
    <w:rsid w:val="008962F9"/>
    <w:rsid w:val="00896602"/>
    <w:rsid w:val="00897359"/>
    <w:rsid w:val="008A124E"/>
    <w:rsid w:val="008A27D5"/>
    <w:rsid w:val="008A400D"/>
    <w:rsid w:val="008A45EA"/>
    <w:rsid w:val="008A653C"/>
    <w:rsid w:val="008B0D4F"/>
    <w:rsid w:val="008B25D5"/>
    <w:rsid w:val="008B2FC5"/>
    <w:rsid w:val="008B6D3C"/>
    <w:rsid w:val="008B6F79"/>
    <w:rsid w:val="008C3414"/>
    <w:rsid w:val="008C65A1"/>
    <w:rsid w:val="008C7237"/>
    <w:rsid w:val="008D21FF"/>
    <w:rsid w:val="008D39AE"/>
    <w:rsid w:val="008D4C37"/>
    <w:rsid w:val="008D6523"/>
    <w:rsid w:val="008D6864"/>
    <w:rsid w:val="008D7C9C"/>
    <w:rsid w:val="008E129B"/>
    <w:rsid w:val="008E546A"/>
    <w:rsid w:val="008E67D1"/>
    <w:rsid w:val="008E6F8B"/>
    <w:rsid w:val="008F1543"/>
    <w:rsid w:val="008F2965"/>
    <w:rsid w:val="008F59E1"/>
    <w:rsid w:val="00900073"/>
    <w:rsid w:val="00900632"/>
    <w:rsid w:val="00901A75"/>
    <w:rsid w:val="00902F6C"/>
    <w:rsid w:val="00904F0C"/>
    <w:rsid w:val="009108D2"/>
    <w:rsid w:val="00913D1E"/>
    <w:rsid w:val="00915C38"/>
    <w:rsid w:val="009171AC"/>
    <w:rsid w:val="009208BD"/>
    <w:rsid w:val="00926193"/>
    <w:rsid w:val="00931F89"/>
    <w:rsid w:val="009339D3"/>
    <w:rsid w:val="00935094"/>
    <w:rsid w:val="009407DC"/>
    <w:rsid w:val="0094093A"/>
    <w:rsid w:val="009410FD"/>
    <w:rsid w:val="00941328"/>
    <w:rsid w:val="0094567D"/>
    <w:rsid w:val="00947BCD"/>
    <w:rsid w:val="00954241"/>
    <w:rsid w:val="00955ECE"/>
    <w:rsid w:val="009620C6"/>
    <w:rsid w:val="009629A9"/>
    <w:rsid w:val="00971CFC"/>
    <w:rsid w:val="00972223"/>
    <w:rsid w:val="009729BD"/>
    <w:rsid w:val="0097633C"/>
    <w:rsid w:val="009778C3"/>
    <w:rsid w:val="009779EC"/>
    <w:rsid w:val="00980B1E"/>
    <w:rsid w:val="009827B7"/>
    <w:rsid w:val="00984E17"/>
    <w:rsid w:val="0098553C"/>
    <w:rsid w:val="0098696F"/>
    <w:rsid w:val="00992CC2"/>
    <w:rsid w:val="009946C1"/>
    <w:rsid w:val="00995D8F"/>
    <w:rsid w:val="009A22D7"/>
    <w:rsid w:val="009A35CC"/>
    <w:rsid w:val="009A41CE"/>
    <w:rsid w:val="009A4BE0"/>
    <w:rsid w:val="009A60C8"/>
    <w:rsid w:val="009B012D"/>
    <w:rsid w:val="009B3524"/>
    <w:rsid w:val="009B4220"/>
    <w:rsid w:val="009B66FD"/>
    <w:rsid w:val="009C0726"/>
    <w:rsid w:val="009C148B"/>
    <w:rsid w:val="009C3A3A"/>
    <w:rsid w:val="009C5051"/>
    <w:rsid w:val="009C7DB0"/>
    <w:rsid w:val="009D10E6"/>
    <w:rsid w:val="009D3273"/>
    <w:rsid w:val="009D4461"/>
    <w:rsid w:val="009D45D5"/>
    <w:rsid w:val="009D46C9"/>
    <w:rsid w:val="009D4A3F"/>
    <w:rsid w:val="009E2079"/>
    <w:rsid w:val="009E209C"/>
    <w:rsid w:val="009E478D"/>
    <w:rsid w:val="009E6322"/>
    <w:rsid w:val="009E6D99"/>
    <w:rsid w:val="009F4FC5"/>
    <w:rsid w:val="009F7914"/>
    <w:rsid w:val="009F7FA9"/>
    <w:rsid w:val="00A000E0"/>
    <w:rsid w:val="00A013B5"/>
    <w:rsid w:val="00A056F6"/>
    <w:rsid w:val="00A057A2"/>
    <w:rsid w:val="00A12594"/>
    <w:rsid w:val="00A144EA"/>
    <w:rsid w:val="00A14AF6"/>
    <w:rsid w:val="00A14B51"/>
    <w:rsid w:val="00A17132"/>
    <w:rsid w:val="00A20768"/>
    <w:rsid w:val="00A22966"/>
    <w:rsid w:val="00A25564"/>
    <w:rsid w:val="00A25B31"/>
    <w:rsid w:val="00A25D56"/>
    <w:rsid w:val="00A25DC8"/>
    <w:rsid w:val="00A26627"/>
    <w:rsid w:val="00A271C9"/>
    <w:rsid w:val="00A279C3"/>
    <w:rsid w:val="00A307AE"/>
    <w:rsid w:val="00A34CC9"/>
    <w:rsid w:val="00A375F9"/>
    <w:rsid w:val="00A41241"/>
    <w:rsid w:val="00A41830"/>
    <w:rsid w:val="00A43A79"/>
    <w:rsid w:val="00A468D3"/>
    <w:rsid w:val="00A52D6C"/>
    <w:rsid w:val="00A540F2"/>
    <w:rsid w:val="00A55A19"/>
    <w:rsid w:val="00A63FF0"/>
    <w:rsid w:val="00A64CBF"/>
    <w:rsid w:val="00A656F3"/>
    <w:rsid w:val="00A65CAF"/>
    <w:rsid w:val="00A65D7F"/>
    <w:rsid w:val="00A65FF9"/>
    <w:rsid w:val="00A7014E"/>
    <w:rsid w:val="00A70299"/>
    <w:rsid w:val="00A77A8F"/>
    <w:rsid w:val="00A817D7"/>
    <w:rsid w:val="00A829C4"/>
    <w:rsid w:val="00A8479A"/>
    <w:rsid w:val="00A84CDD"/>
    <w:rsid w:val="00A84D49"/>
    <w:rsid w:val="00A87099"/>
    <w:rsid w:val="00A877DB"/>
    <w:rsid w:val="00A87BEC"/>
    <w:rsid w:val="00A91D1E"/>
    <w:rsid w:val="00A963C1"/>
    <w:rsid w:val="00A97C63"/>
    <w:rsid w:val="00AA0803"/>
    <w:rsid w:val="00AA251F"/>
    <w:rsid w:val="00AA36F9"/>
    <w:rsid w:val="00AA5B94"/>
    <w:rsid w:val="00AA68B4"/>
    <w:rsid w:val="00AA778A"/>
    <w:rsid w:val="00AB2622"/>
    <w:rsid w:val="00AB2CF4"/>
    <w:rsid w:val="00AB5FDA"/>
    <w:rsid w:val="00AB6CA2"/>
    <w:rsid w:val="00AB6D5F"/>
    <w:rsid w:val="00AB7D77"/>
    <w:rsid w:val="00AC3DDE"/>
    <w:rsid w:val="00AC403F"/>
    <w:rsid w:val="00AC6764"/>
    <w:rsid w:val="00AC7486"/>
    <w:rsid w:val="00AC7B73"/>
    <w:rsid w:val="00AC7EF1"/>
    <w:rsid w:val="00AD086A"/>
    <w:rsid w:val="00AD78C9"/>
    <w:rsid w:val="00AE27F2"/>
    <w:rsid w:val="00AE6CB9"/>
    <w:rsid w:val="00AF0B59"/>
    <w:rsid w:val="00AF2220"/>
    <w:rsid w:val="00AF2630"/>
    <w:rsid w:val="00AF51F0"/>
    <w:rsid w:val="00AF6D94"/>
    <w:rsid w:val="00AF6DC1"/>
    <w:rsid w:val="00B004F2"/>
    <w:rsid w:val="00B0136C"/>
    <w:rsid w:val="00B036E2"/>
    <w:rsid w:val="00B045D1"/>
    <w:rsid w:val="00B05D79"/>
    <w:rsid w:val="00B063C9"/>
    <w:rsid w:val="00B0653D"/>
    <w:rsid w:val="00B11B84"/>
    <w:rsid w:val="00B15E8D"/>
    <w:rsid w:val="00B16817"/>
    <w:rsid w:val="00B16975"/>
    <w:rsid w:val="00B16BEE"/>
    <w:rsid w:val="00B20E53"/>
    <w:rsid w:val="00B227A9"/>
    <w:rsid w:val="00B22E4B"/>
    <w:rsid w:val="00B22E4E"/>
    <w:rsid w:val="00B248AA"/>
    <w:rsid w:val="00B270EF"/>
    <w:rsid w:val="00B27BAB"/>
    <w:rsid w:val="00B27D44"/>
    <w:rsid w:val="00B27D8A"/>
    <w:rsid w:val="00B3261C"/>
    <w:rsid w:val="00B32913"/>
    <w:rsid w:val="00B349C4"/>
    <w:rsid w:val="00B35462"/>
    <w:rsid w:val="00B35B3E"/>
    <w:rsid w:val="00B371C2"/>
    <w:rsid w:val="00B37566"/>
    <w:rsid w:val="00B42360"/>
    <w:rsid w:val="00B43461"/>
    <w:rsid w:val="00B434E0"/>
    <w:rsid w:val="00B4786B"/>
    <w:rsid w:val="00B52762"/>
    <w:rsid w:val="00B52E88"/>
    <w:rsid w:val="00B5308E"/>
    <w:rsid w:val="00B544A1"/>
    <w:rsid w:val="00B604CF"/>
    <w:rsid w:val="00B6058C"/>
    <w:rsid w:val="00B605F4"/>
    <w:rsid w:val="00B62AC0"/>
    <w:rsid w:val="00B652D7"/>
    <w:rsid w:val="00B66962"/>
    <w:rsid w:val="00B66ABE"/>
    <w:rsid w:val="00B70DE3"/>
    <w:rsid w:val="00B75C53"/>
    <w:rsid w:val="00B77DCB"/>
    <w:rsid w:val="00B8310C"/>
    <w:rsid w:val="00B854C7"/>
    <w:rsid w:val="00B87268"/>
    <w:rsid w:val="00B87577"/>
    <w:rsid w:val="00B90388"/>
    <w:rsid w:val="00B91304"/>
    <w:rsid w:val="00B92E59"/>
    <w:rsid w:val="00B93536"/>
    <w:rsid w:val="00B94607"/>
    <w:rsid w:val="00B94C0D"/>
    <w:rsid w:val="00B951C3"/>
    <w:rsid w:val="00B96106"/>
    <w:rsid w:val="00B97AC6"/>
    <w:rsid w:val="00B97EF9"/>
    <w:rsid w:val="00BA043B"/>
    <w:rsid w:val="00BA1D13"/>
    <w:rsid w:val="00BA24A7"/>
    <w:rsid w:val="00BB2306"/>
    <w:rsid w:val="00BB38F9"/>
    <w:rsid w:val="00BB4AD1"/>
    <w:rsid w:val="00BB5593"/>
    <w:rsid w:val="00BC0A34"/>
    <w:rsid w:val="00BC2E23"/>
    <w:rsid w:val="00BC4BA3"/>
    <w:rsid w:val="00BC5A48"/>
    <w:rsid w:val="00BC696C"/>
    <w:rsid w:val="00BC7159"/>
    <w:rsid w:val="00BC731F"/>
    <w:rsid w:val="00BD0799"/>
    <w:rsid w:val="00BD1FC5"/>
    <w:rsid w:val="00BD45E8"/>
    <w:rsid w:val="00BD5367"/>
    <w:rsid w:val="00BD773F"/>
    <w:rsid w:val="00BD7D11"/>
    <w:rsid w:val="00BE0E8F"/>
    <w:rsid w:val="00BE68FC"/>
    <w:rsid w:val="00BE7FF2"/>
    <w:rsid w:val="00BF096C"/>
    <w:rsid w:val="00BF4094"/>
    <w:rsid w:val="00BF4119"/>
    <w:rsid w:val="00BF42C1"/>
    <w:rsid w:val="00BF51E9"/>
    <w:rsid w:val="00BF5668"/>
    <w:rsid w:val="00BF598F"/>
    <w:rsid w:val="00C00D87"/>
    <w:rsid w:val="00C01262"/>
    <w:rsid w:val="00C0272D"/>
    <w:rsid w:val="00C041D0"/>
    <w:rsid w:val="00C04780"/>
    <w:rsid w:val="00C04949"/>
    <w:rsid w:val="00C051B6"/>
    <w:rsid w:val="00C1376E"/>
    <w:rsid w:val="00C17008"/>
    <w:rsid w:val="00C17A25"/>
    <w:rsid w:val="00C22E57"/>
    <w:rsid w:val="00C23433"/>
    <w:rsid w:val="00C23CE2"/>
    <w:rsid w:val="00C27B30"/>
    <w:rsid w:val="00C30448"/>
    <w:rsid w:val="00C3165D"/>
    <w:rsid w:val="00C32783"/>
    <w:rsid w:val="00C35D61"/>
    <w:rsid w:val="00C36484"/>
    <w:rsid w:val="00C367F4"/>
    <w:rsid w:val="00C37168"/>
    <w:rsid w:val="00C37748"/>
    <w:rsid w:val="00C37FDA"/>
    <w:rsid w:val="00C41E20"/>
    <w:rsid w:val="00C42A60"/>
    <w:rsid w:val="00C44845"/>
    <w:rsid w:val="00C45B00"/>
    <w:rsid w:val="00C46218"/>
    <w:rsid w:val="00C47BBB"/>
    <w:rsid w:val="00C51AF5"/>
    <w:rsid w:val="00C531DE"/>
    <w:rsid w:val="00C55305"/>
    <w:rsid w:val="00C57C2D"/>
    <w:rsid w:val="00C626A4"/>
    <w:rsid w:val="00C63276"/>
    <w:rsid w:val="00C64C86"/>
    <w:rsid w:val="00C653D6"/>
    <w:rsid w:val="00C67F5B"/>
    <w:rsid w:val="00C70DEE"/>
    <w:rsid w:val="00C7164C"/>
    <w:rsid w:val="00C73812"/>
    <w:rsid w:val="00C740F2"/>
    <w:rsid w:val="00C75E3B"/>
    <w:rsid w:val="00C777DA"/>
    <w:rsid w:val="00C852D7"/>
    <w:rsid w:val="00C863A6"/>
    <w:rsid w:val="00C86467"/>
    <w:rsid w:val="00C87220"/>
    <w:rsid w:val="00C907CE"/>
    <w:rsid w:val="00C90F16"/>
    <w:rsid w:val="00C91F6C"/>
    <w:rsid w:val="00C91FE7"/>
    <w:rsid w:val="00C93C03"/>
    <w:rsid w:val="00C93C3F"/>
    <w:rsid w:val="00C95049"/>
    <w:rsid w:val="00C96B05"/>
    <w:rsid w:val="00C978C5"/>
    <w:rsid w:val="00C97D82"/>
    <w:rsid w:val="00CA1547"/>
    <w:rsid w:val="00CA7A5C"/>
    <w:rsid w:val="00CB03EB"/>
    <w:rsid w:val="00CB41F2"/>
    <w:rsid w:val="00CB4708"/>
    <w:rsid w:val="00CB5A49"/>
    <w:rsid w:val="00CB5CC5"/>
    <w:rsid w:val="00CB6367"/>
    <w:rsid w:val="00CB64B1"/>
    <w:rsid w:val="00CB788B"/>
    <w:rsid w:val="00CC3362"/>
    <w:rsid w:val="00CC5127"/>
    <w:rsid w:val="00CC7D89"/>
    <w:rsid w:val="00CD7972"/>
    <w:rsid w:val="00CE0475"/>
    <w:rsid w:val="00CE0FBC"/>
    <w:rsid w:val="00CE198E"/>
    <w:rsid w:val="00CE201F"/>
    <w:rsid w:val="00CE2C7A"/>
    <w:rsid w:val="00CE3A58"/>
    <w:rsid w:val="00CE558F"/>
    <w:rsid w:val="00CE5A4D"/>
    <w:rsid w:val="00CE705E"/>
    <w:rsid w:val="00CE726E"/>
    <w:rsid w:val="00CE773C"/>
    <w:rsid w:val="00CF0F11"/>
    <w:rsid w:val="00CF2143"/>
    <w:rsid w:val="00CF236E"/>
    <w:rsid w:val="00CF3290"/>
    <w:rsid w:val="00CF64CD"/>
    <w:rsid w:val="00D067C6"/>
    <w:rsid w:val="00D070ED"/>
    <w:rsid w:val="00D075E5"/>
    <w:rsid w:val="00D078F4"/>
    <w:rsid w:val="00D1140A"/>
    <w:rsid w:val="00D114B9"/>
    <w:rsid w:val="00D12D6E"/>
    <w:rsid w:val="00D15348"/>
    <w:rsid w:val="00D2078F"/>
    <w:rsid w:val="00D217E3"/>
    <w:rsid w:val="00D21FA3"/>
    <w:rsid w:val="00D2215F"/>
    <w:rsid w:val="00D311FE"/>
    <w:rsid w:val="00D31B69"/>
    <w:rsid w:val="00D344C7"/>
    <w:rsid w:val="00D35019"/>
    <w:rsid w:val="00D35A97"/>
    <w:rsid w:val="00D35EFE"/>
    <w:rsid w:val="00D35F28"/>
    <w:rsid w:val="00D36814"/>
    <w:rsid w:val="00D37856"/>
    <w:rsid w:val="00D37E7F"/>
    <w:rsid w:val="00D41A54"/>
    <w:rsid w:val="00D445B4"/>
    <w:rsid w:val="00D4559B"/>
    <w:rsid w:val="00D45B19"/>
    <w:rsid w:val="00D46650"/>
    <w:rsid w:val="00D47521"/>
    <w:rsid w:val="00D5008B"/>
    <w:rsid w:val="00D50C74"/>
    <w:rsid w:val="00D50E30"/>
    <w:rsid w:val="00D50F16"/>
    <w:rsid w:val="00D51665"/>
    <w:rsid w:val="00D52BA4"/>
    <w:rsid w:val="00D53B80"/>
    <w:rsid w:val="00D6093F"/>
    <w:rsid w:val="00D6193F"/>
    <w:rsid w:val="00D64BCC"/>
    <w:rsid w:val="00D6555B"/>
    <w:rsid w:val="00D67A73"/>
    <w:rsid w:val="00D72F5B"/>
    <w:rsid w:val="00D74F65"/>
    <w:rsid w:val="00D76C7D"/>
    <w:rsid w:val="00D811A0"/>
    <w:rsid w:val="00D820CE"/>
    <w:rsid w:val="00D832D2"/>
    <w:rsid w:val="00D83713"/>
    <w:rsid w:val="00D859FA"/>
    <w:rsid w:val="00D86026"/>
    <w:rsid w:val="00D8728A"/>
    <w:rsid w:val="00D872AF"/>
    <w:rsid w:val="00D87E17"/>
    <w:rsid w:val="00D9086F"/>
    <w:rsid w:val="00DA2704"/>
    <w:rsid w:val="00DA3168"/>
    <w:rsid w:val="00DA3399"/>
    <w:rsid w:val="00DA38A1"/>
    <w:rsid w:val="00DA5031"/>
    <w:rsid w:val="00DA70D2"/>
    <w:rsid w:val="00DA740E"/>
    <w:rsid w:val="00DA7A43"/>
    <w:rsid w:val="00DB11BC"/>
    <w:rsid w:val="00DB293B"/>
    <w:rsid w:val="00DB315C"/>
    <w:rsid w:val="00DB4191"/>
    <w:rsid w:val="00DB6B96"/>
    <w:rsid w:val="00DB6FD5"/>
    <w:rsid w:val="00DC17CC"/>
    <w:rsid w:val="00DC68F9"/>
    <w:rsid w:val="00DD22EA"/>
    <w:rsid w:val="00DD39E0"/>
    <w:rsid w:val="00DD49AE"/>
    <w:rsid w:val="00DD5C04"/>
    <w:rsid w:val="00DE0A41"/>
    <w:rsid w:val="00DE2746"/>
    <w:rsid w:val="00DE4AB2"/>
    <w:rsid w:val="00DE7A2A"/>
    <w:rsid w:val="00DF06A7"/>
    <w:rsid w:val="00DF0D6A"/>
    <w:rsid w:val="00DF1B60"/>
    <w:rsid w:val="00DF2E7D"/>
    <w:rsid w:val="00DF3BB2"/>
    <w:rsid w:val="00DF5AFE"/>
    <w:rsid w:val="00DF6288"/>
    <w:rsid w:val="00E01155"/>
    <w:rsid w:val="00E02A25"/>
    <w:rsid w:val="00E02C1C"/>
    <w:rsid w:val="00E02C4E"/>
    <w:rsid w:val="00E10836"/>
    <w:rsid w:val="00E13DE2"/>
    <w:rsid w:val="00E13E31"/>
    <w:rsid w:val="00E15091"/>
    <w:rsid w:val="00E20A19"/>
    <w:rsid w:val="00E2225E"/>
    <w:rsid w:val="00E2468E"/>
    <w:rsid w:val="00E2491E"/>
    <w:rsid w:val="00E249F6"/>
    <w:rsid w:val="00E250C3"/>
    <w:rsid w:val="00E25722"/>
    <w:rsid w:val="00E264C2"/>
    <w:rsid w:val="00E27890"/>
    <w:rsid w:val="00E3165D"/>
    <w:rsid w:val="00E31D1A"/>
    <w:rsid w:val="00E3265B"/>
    <w:rsid w:val="00E32874"/>
    <w:rsid w:val="00E34C5A"/>
    <w:rsid w:val="00E37169"/>
    <w:rsid w:val="00E413F1"/>
    <w:rsid w:val="00E43279"/>
    <w:rsid w:val="00E43408"/>
    <w:rsid w:val="00E46B43"/>
    <w:rsid w:val="00E473C7"/>
    <w:rsid w:val="00E478DF"/>
    <w:rsid w:val="00E505BE"/>
    <w:rsid w:val="00E53E88"/>
    <w:rsid w:val="00E54923"/>
    <w:rsid w:val="00E5632D"/>
    <w:rsid w:val="00E60661"/>
    <w:rsid w:val="00E60CB1"/>
    <w:rsid w:val="00E61DC6"/>
    <w:rsid w:val="00E67FE5"/>
    <w:rsid w:val="00E72E30"/>
    <w:rsid w:val="00E73A5C"/>
    <w:rsid w:val="00E73FC5"/>
    <w:rsid w:val="00E74225"/>
    <w:rsid w:val="00E77AAF"/>
    <w:rsid w:val="00E80C63"/>
    <w:rsid w:val="00E811D5"/>
    <w:rsid w:val="00E82781"/>
    <w:rsid w:val="00E83AD7"/>
    <w:rsid w:val="00E84CB1"/>
    <w:rsid w:val="00E85E25"/>
    <w:rsid w:val="00E8705F"/>
    <w:rsid w:val="00E87443"/>
    <w:rsid w:val="00E91D8D"/>
    <w:rsid w:val="00E92D08"/>
    <w:rsid w:val="00E94758"/>
    <w:rsid w:val="00E96F2A"/>
    <w:rsid w:val="00E9745A"/>
    <w:rsid w:val="00EA0246"/>
    <w:rsid w:val="00EA1EA2"/>
    <w:rsid w:val="00EA66AA"/>
    <w:rsid w:val="00EA6E79"/>
    <w:rsid w:val="00EA778F"/>
    <w:rsid w:val="00EB5792"/>
    <w:rsid w:val="00EB730D"/>
    <w:rsid w:val="00EB7608"/>
    <w:rsid w:val="00EB7BCF"/>
    <w:rsid w:val="00EC0D18"/>
    <w:rsid w:val="00EC2073"/>
    <w:rsid w:val="00EC27A5"/>
    <w:rsid w:val="00EC2F57"/>
    <w:rsid w:val="00EC50B9"/>
    <w:rsid w:val="00ED074A"/>
    <w:rsid w:val="00ED1F66"/>
    <w:rsid w:val="00EE1900"/>
    <w:rsid w:val="00EE237C"/>
    <w:rsid w:val="00EE5411"/>
    <w:rsid w:val="00EE6B2C"/>
    <w:rsid w:val="00EE71D0"/>
    <w:rsid w:val="00EF1D3B"/>
    <w:rsid w:val="00EF538E"/>
    <w:rsid w:val="00EF53DE"/>
    <w:rsid w:val="00EF614C"/>
    <w:rsid w:val="00EF6A06"/>
    <w:rsid w:val="00F00A45"/>
    <w:rsid w:val="00F01327"/>
    <w:rsid w:val="00F014E2"/>
    <w:rsid w:val="00F03012"/>
    <w:rsid w:val="00F0476A"/>
    <w:rsid w:val="00F11565"/>
    <w:rsid w:val="00F122A7"/>
    <w:rsid w:val="00F14251"/>
    <w:rsid w:val="00F17900"/>
    <w:rsid w:val="00F26D9F"/>
    <w:rsid w:val="00F30B92"/>
    <w:rsid w:val="00F3285D"/>
    <w:rsid w:val="00F32ED2"/>
    <w:rsid w:val="00F35BDA"/>
    <w:rsid w:val="00F405B2"/>
    <w:rsid w:val="00F42188"/>
    <w:rsid w:val="00F45396"/>
    <w:rsid w:val="00F46D53"/>
    <w:rsid w:val="00F47276"/>
    <w:rsid w:val="00F47781"/>
    <w:rsid w:val="00F4786F"/>
    <w:rsid w:val="00F56FEE"/>
    <w:rsid w:val="00F64184"/>
    <w:rsid w:val="00F64B81"/>
    <w:rsid w:val="00F6767A"/>
    <w:rsid w:val="00F70173"/>
    <w:rsid w:val="00F7190D"/>
    <w:rsid w:val="00F720B3"/>
    <w:rsid w:val="00F73978"/>
    <w:rsid w:val="00F73EFB"/>
    <w:rsid w:val="00F7427E"/>
    <w:rsid w:val="00F74928"/>
    <w:rsid w:val="00F805DF"/>
    <w:rsid w:val="00F817E4"/>
    <w:rsid w:val="00F82EC8"/>
    <w:rsid w:val="00F855AC"/>
    <w:rsid w:val="00F90D94"/>
    <w:rsid w:val="00F9475A"/>
    <w:rsid w:val="00F9535E"/>
    <w:rsid w:val="00F95967"/>
    <w:rsid w:val="00F95DE3"/>
    <w:rsid w:val="00F96B31"/>
    <w:rsid w:val="00F972D0"/>
    <w:rsid w:val="00F97EAD"/>
    <w:rsid w:val="00FA0906"/>
    <w:rsid w:val="00FA143D"/>
    <w:rsid w:val="00FA1B99"/>
    <w:rsid w:val="00FA2514"/>
    <w:rsid w:val="00FA4556"/>
    <w:rsid w:val="00FA7612"/>
    <w:rsid w:val="00FA77AA"/>
    <w:rsid w:val="00FA7812"/>
    <w:rsid w:val="00FB05D5"/>
    <w:rsid w:val="00FB4024"/>
    <w:rsid w:val="00FC19C9"/>
    <w:rsid w:val="00FC28D5"/>
    <w:rsid w:val="00FC4A9F"/>
    <w:rsid w:val="00FC75A8"/>
    <w:rsid w:val="00FC7BDC"/>
    <w:rsid w:val="00FD06EF"/>
    <w:rsid w:val="00FD1D34"/>
    <w:rsid w:val="00FD358A"/>
    <w:rsid w:val="00FD4A47"/>
    <w:rsid w:val="00FD6446"/>
    <w:rsid w:val="00FD6B53"/>
    <w:rsid w:val="00FE055F"/>
    <w:rsid w:val="00FE14C3"/>
    <w:rsid w:val="00FE26BD"/>
    <w:rsid w:val="00FF0CF1"/>
    <w:rsid w:val="00FF3AE1"/>
    <w:rsid w:val="00FF4555"/>
    <w:rsid w:val="00FF5073"/>
    <w:rsid w:val="00FF6567"/>
    <w:rsid w:val="00FF71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597B"/>
  <w15:chartTrackingRefBased/>
  <w15:docId w15:val="{EE10D1C7-8922-4F87-B203-C2BB10D3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2A6827"/>
    <w:pPr>
      <w:keepNext/>
      <w:keepLines/>
      <w:spacing w:before="480" w:after="0"/>
      <w:outlineLvl w:val="0"/>
    </w:pPr>
    <w:rPr>
      <w:rFonts w:ascii="Cambria" w:hAnsi="Cambria"/>
      <w:b/>
      <w:bCs/>
      <w:caps/>
      <w:color w:val="365F91"/>
      <w:sz w:val="28"/>
      <w:szCs w:val="28"/>
      <w:lang w:val="x-none" w:eastAsia="x-none"/>
    </w:rPr>
  </w:style>
  <w:style w:type="paragraph" w:styleId="Heading2">
    <w:name w:val="heading 2"/>
    <w:basedOn w:val="Normal"/>
    <w:next w:val="Normal"/>
    <w:link w:val="Heading2Char"/>
    <w:uiPriority w:val="9"/>
    <w:unhideWhenUsed/>
    <w:qFormat/>
    <w:rsid w:val="00B93536"/>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236A2"/>
    <w:pPr>
      <w:keepNext/>
      <w:keepLines/>
      <w:spacing w:before="200" w:after="0"/>
      <w:outlineLvl w:val="2"/>
    </w:pPr>
    <w:rPr>
      <w:rFonts w:ascii="Cambria" w:hAnsi="Cambria"/>
      <w:b/>
      <w:bCs/>
      <w:color w:val="C00000"/>
      <w:sz w:val="20"/>
      <w:szCs w:val="20"/>
      <w:lang w:val="x-none" w:eastAsia="x-none"/>
    </w:rPr>
  </w:style>
  <w:style w:type="paragraph" w:styleId="Heading4">
    <w:name w:val="heading 4"/>
    <w:basedOn w:val="Normal"/>
    <w:next w:val="Normal"/>
    <w:link w:val="Heading4Char"/>
    <w:uiPriority w:val="9"/>
    <w:unhideWhenUsed/>
    <w:qFormat/>
    <w:rsid w:val="005C62A6"/>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3C567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827"/>
    <w:rPr>
      <w:rFonts w:ascii="Cambria" w:eastAsia="Times New Roman" w:hAnsi="Cambria" w:cs="Times New Roman"/>
      <w:b/>
      <w:bCs/>
      <w:caps/>
      <w:color w:val="365F91"/>
      <w:sz w:val="28"/>
      <w:szCs w:val="28"/>
    </w:rPr>
  </w:style>
  <w:style w:type="character" w:customStyle="1" w:styleId="Heading2Char">
    <w:name w:val="Heading 2 Char"/>
    <w:link w:val="Heading2"/>
    <w:uiPriority w:val="9"/>
    <w:rsid w:val="00B93536"/>
    <w:rPr>
      <w:rFonts w:ascii="Cambria" w:eastAsia="Times New Roman" w:hAnsi="Cambria" w:cs="Times New Roman"/>
      <w:b/>
      <w:bCs/>
      <w:color w:val="4F81BD"/>
      <w:sz w:val="26"/>
      <w:szCs w:val="26"/>
    </w:rPr>
  </w:style>
  <w:style w:type="paragraph" w:customStyle="1" w:styleId="Default">
    <w:name w:val="Default"/>
    <w:rsid w:val="00737027"/>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link w:val="Heading3"/>
    <w:uiPriority w:val="9"/>
    <w:rsid w:val="007236A2"/>
    <w:rPr>
      <w:rFonts w:ascii="Cambria" w:eastAsia="Times New Roman" w:hAnsi="Cambria" w:cs="Times New Roman"/>
      <w:b/>
      <w:bCs/>
      <w:color w:val="C00000"/>
    </w:rPr>
  </w:style>
  <w:style w:type="character" w:styleId="Hyperlink">
    <w:name w:val="Hyperlink"/>
    <w:uiPriority w:val="99"/>
    <w:unhideWhenUsed/>
    <w:rsid w:val="00E60661"/>
    <w:rPr>
      <w:color w:val="0000FF"/>
      <w:u w:val="single"/>
    </w:rPr>
  </w:style>
  <w:style w:type="character" w:styleId="Strong">
    <w:name w:val="Strong"/>
    <w:uiPriority w:val="22"/>
    <w:qFormat/>
    <w:rsid w:val="00E60661"/>
    <w:rPr>
      <w:b/>
      <w:bCs/>
    </w:rPr>
  </w:style>
  <w:style w:type="paragraph" w:styleId="ListParagraph">
    <w:name w:val="List Paragraph"/>
    <w:basedOn w:val="Normal"/>
    <w:uiPriority w:val="34"/>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footnote text,- OP,Fußnotentextf,stile 1,Footnote,Footnote1,Footnote2,f"/>
    <w:basedOn w:val="Normal"/>
    <w:link w:val="FootnoteTextChar"/>
    <w:uiPriority w:val="99"/>
    <w:unhideWhenUsed/>
    <w:qFormat/>
    <w:rsid w:val="00B8310C"/>
    <w:pPr>
      <w:spacing w:after="0" w:line="240" w:lineRule="auto"/>
    </w:pPr>
    <w:rPr>
      <w:sz w:val="20"/>
      <w:szCs w:val="20"/>
      <w:lang w:val="x-none" w:eastAsia="x-none"/>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rsid w:val="00B8310C"/>
    <w:rPr>
      <w:rFonts w:eastAsia="Times New Roman"/>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Footnotes refs"/>
    <w:uiPriority w:val="99"/>
    <w:unhideWhenUsed/>
    <w:qFormat/>
    <w:rsid w:val="00B8310C"/>
    <w:rPr>
      <w:vertAlign w:val="superscript"/>
    </w:rPr>
  </w:style>
  <w:style w:type="character" w:customStyle="1" w:styleId="links-popup">
    <w:name w:val="links-popup"/>
    <w:basedOn w:val="DefaultParagraphFont"/>
    <w:rsid w:val="00E25722"/>
  </w:style>
  <w:style w:type="paragraph" w:styleId="BalloonText">
    <w:name w:val="Balloon Text"/>
    <w:basedOn w:val="Normal"/>
    <w:link w:val="BalloonTextChar"/>
    <w:uiPriority w:val="99"/>
    <w:semiHidden/>
    <w:unhideWhenUsed/>
    <w:rsid w:val="00E25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5722"/>
    <w:rPr>
      <w:rFonts w:ascii="Tahoma" w:eastAsia="Times New Roman" w:hAnsi="Tahoma" w:cs="Tahoma"/>
      <w:sz w:val="16"/>
      <w:szCs w:val="16"/>
    </w:rPr>
  </w:style>
  <w:style w:type="table" w:styleId="TableGrid">
    <w:name w:val="Table Grid"/>
    <w:basedOn w:val="TableNormal"/>
    <w:uiPriority w:val="59"/>
    <w:rsid w:val="00091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nhideWhenUsed/>
    <w:rsid w:val="00AA0803"/>
    <w:pPr>
      <w:spacing w:after="200"/>
    </w:pPr>
    <w:rPr>
      <w:rFonts w:eastAsia="Calibri"/>
      <w:sz w:val="20"/>
      <w:szCs w:val="20"/>
      <w:lang w:val="x-none" w:eastAsia="x-none"/>
    </w:rPr>
  </w:style>
  <w:style w:type="character" w:customStyle="1" w:styleId="CommentTextChar">
    <w:name w:val="Comment Text Char"/>
    <w:link w:val="CommentText"/>
    <w:rsid w:val="00AA0803"/>
    <w:rPr>
      <w:rFonts w:ascii="Calibri" w:eastAsia="Calibri" w:hAnsi="Calibri" w:cs="Times New Roman"/>
      <w:sz w:val="20"/>
      <w:szCs w:val="20"/>
    </w:rPr>
  </w:style>
  <w:style w:type="paragraph" w:styleId="Header">
    <w:name w:val="header"/>
    <w:basedOn w:val="Normal"/>
    <w:link w:val="Head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A0803"/>
    <w:rPr>
      <w:rFonts w:eastAsia="Times New Roman"/>
    </w:rPr>
  </w:style>
  <w:style w:type="paragraph" w:styleId="Footer">
    <w:name w:val="footer"/>
    <w:basedOn w:val="Normal"/>
    <w:link w:val="Foot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A0803"/>
    <w:rPr>
      <w:rFonts w:eastAsia="Times New Roman"/>
    </w:rPr>
  </w:style>
  <w:style w:type="character" w:customStyle="1" w:styleId="Heading4Char">
    <w:name w:val="Heading 4 Char"/>
    <w:link w:val="Heading4"/>
    <w:uiPriority w:val="9"/>
    <w:rsid w:val="005C62A6"/>
    <w:rPr>
      <w:rFonts w:ascii="Cambria" w:eastAsia="Times New Roman" w:hAnsi="Cambria" w:cs="Times New Roman"/>
      <w:b/>
      <w:bCs/>
      <w:i/>
      <w:iCs/>
      <w:color w:val="4F81BD"/>
    </w:rPr>
  </w:style>
  <w:style w:type="table" w:customStyle="1" w:styleId="LightList-Accent11">
    <w:name w:val="Light List - Accent 11"/>
    <w:basedOn w:val="TableNormal"/>
    <w:uiPriority w:val="61"/>
    <w:rsid w:val="00731C0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unhideWhenUsed/>
    <w:rsid w:val="00007700"/>
    <w:pPr>
      <w:spacing w:after="0"/>
    </w:pPr>
  </w:style>
  <w:style w:type="character" w:customStyle="1" w:styleId="Heading5Char">
    <w:name w:val="Heading 5 Char"/>
    <w:link w:val="Heading5"/>
    <w:uiPriority w:val="9"/>
    <w:rsid w:val="003C5677"/>
    <w:rPr>
      <w:rFonts w:ascii="Cambria" w:eastAsia="Times New Roman" w:hAnsi="Cambria" w:cs="Times New Roman"/>
      <w:color w:val="243F60"/>
    </w:rPr>
  </w:style>
  <w:style w:type="character" w:styleId="CommentReference">
    <w:name w:val="annotation reference"/>
    <w:uiPriority w:val="99"/>
    <w:unhideWhenUsed/>
    <w:rsid w:val="00EE5411"/>
    <w:rPr>
      <w:sz w:val="16"/>
      <w:szCs w:val="16"/>
    </w:rPr>
  </w:style>
  <w:style w:type="paragraph" w:styleId="CommentSubject">
    <w:name w:val="annotation subject"/>
    <w:basedOn w:val="CommentText"/>
    <w:next w:val="CommentText"/>
    <w:link w:val="CommentSubjectChar"/>
    <w:uiPriority w:val="99"/>
    <w:semiHidden/>
    <w:unhideWhenUsed/>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rsid w:val="00EE5411"/>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5C62A6"/>
    <w:pPr>
      <w:spacing w:after="200"/>
      <w:ind w:left="720"/>
      <w:contextualSpacing/>
    </w:pPr>
    <w:rPr>
      <w:rFonts w:eastAsia="Calibri"/>
    </w:rPr>
  </w:style>
  <w:style w:type="paragraph" w:customStyle="1" w:styleId="Paragraph">
    <w:name w:val="Paragraph"/>
    <w:basedOn w:val="Normal"/>
    <w:rsid w:val="005C62A6"/>
    <w:pPr>
      <w:tabs>
        <w:tab w:val="left" w:pos="851"/>
        <w:tab w:val="left" w:pos="1701"/>
      </w:tabs>
      <w:spacing w:before="60" w:after="60" w:line="240" w:lineRule="auto"/>
      <w:ind w:left="851"/>
    </w:pPr>
    <w:rPr>
      <w:rFonts w:ascii="Times New Roman" w:hAnsi="Times New Roman"/>
      <w:szCs w:val="20"/>
      <w:lang w:val="en-GB"/>
    </w:rPr>
  </w:style>
  <w:style w:type="paragraph" w:customStyle="1" w:styleId="Text1">
    <w:name w:val="Text 1"/>
    <w:basedOn w:val="Normal"/>
    <w:link w:val="Text1Znak"/>
    <w:rsid w:val="005C62A6"/>
    <w:pPr>
      <w:spacing w:after="240" w:line="240" w:lineRule="auto"/>
      <w:ind w:left="1492" w:right="692" w:hanging="360"/>
      <w:jc w:val="both"/>
    </w:pPr>
    <w:rPr>
      <w:rFonts w:ascii="Times New Roman" w:hAnsi="Times New Roman"/>
      <w:sz w:val="20"/>
      <w:szCs w:val="20"/>
      <w:lang w:val="x-none" w:eastAsia="x-none"/>
    </w:rPr>
  </w:style>
  <w:style w:type="paragraph" w:styleId="ListBullet">
    <w:name w:val="List Bullet"/>
    <w:aliases w:val="Znak"/>
    <w:basedOn w:val="Normal"/>
    <w:link w:val="ListBulletChar"/>
    <w:rsid w:val="005C62A6"/>
    <w:pPr>
      <w:numPr>
        <w:numId w:val="3"/>
      </w:numPr>
      <w:tabs>
        <w:tab w:val="clear" w:pos="360"/>
        <w:tab w:val="num" w:pos="283"/>
      </w:tabs>
      <w:spacing w:after="240" w:line="240" w:lineRule="auto"/>
      <w:ind w:left="283" w:right="692" w:hanging="283"/>
      <w:jc w:val="both"/>
    </w:pPr>
    <w:rPr>
      <w:rFonts w:ascii="Times New Roman" w:hAnsi="Times New Roman"/>
      <w:sz w:val="20"/>
      <w:szCs w:val="20"/>
      <w:lang w:val="x-none" w:eastAsia="x-none"/>
    </w:rPr>
  </w:style>
  <w:style w:type="character" w:customStyle="1" w:styleId="ListBulletChar">
    <w:name w:val="List Bullet Char"/>
    <w:aliases w:val="Znak Char"/>
    <w:link w:val="ListBullet"/>
    <w:locked/>
    <w:rsid w:val="005C62A6"/>
    <w:rPr>
      <w:rFonts w:ascii="Times New Roman" w:eastAsia="Times New Roman" w:hAnsi="Times New Roman"/>
      <w:lang w:val="x-none" w:eastAsia="x-none"/>
    </w:rPr>
  </w:style>
  <w:style w:type="character" w:customStyle="1" w:styleId="Text1Znak">
    <w:name w:val="Text 1 Znak"/>
    <w:link w:val="Text1"/>
    <w:rsid w:val="005C62A6"/>
    <w:rPr>
      <w:rFonts w:ascii="Times New Roman" w:eastAsia="Times New Roman" w:hAnsi="Times New Roman" w:cs="Times New Roman"/>
      <w:sz w:val="20"/>
      <w:szCs w:val="20"/>
    </w:rPr>
  </w:style>
  <w:style w:type="paragraph" w:customStyle="1" w:styleId="Bullet1">
    <w:name w:val="Bullet 1"/>
    <w:basedOn w:val="Normal"/>
    <w:rsid w:val="005C62A6"/>
    <w:pPr>
      <w:numPr>
        <w:numId w:val="4"/>
      </w:numPr>
      <w:tabs>
        <w:tab w:val="left" w:pos="851"/>
        <w:tab w:val="left" w:pos="2552"/>
        <w:tab w:val="left" w:pos="3402"/>
      </w:tabs>
      <w:spacing w:before="30" w:after="30" w:line="240" w:lineRule="auto"/>
      <w:jc w:val="both"/>
    </w:pPr>
    <w:rPr>
      <w:rFonts w:ascii="Times New Roman" w:hAnsi="Times New Roman"/>
      <w:szCs w:val="20"/>
      <w:lang w:val="en-GB"/>
    </w:rPr>
  </w:style>
  <w:style w:type="character" w:styleId="FollowedHyperlink">
    <w:name w:val="FollowedHyperlink"/>
    <w:uiPriority w:val="99"/>
    <w:semiHidden/>
    <w:unhideWhenUsed/>
    <w:rsid w:val="000D01EB"/>
    <w:rPr>
      <w:color w:val="800080"/>
      <w:u w:val="single"/>
    </w:rPr>
  </w:style>
  <w:style w:type="table" w:styleId="GridTable1Light-Accent5">
    <w:name w:val="Grid Table 1 Light Accent 5"/>
    <w:basedOn w:val="TableNormal"/>
    <w:uiPriority w:val="46"/>
    <w:rsid w:val="000E1AC0"/>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399"/>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94384"/>
    <w:rPr>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9E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5624">
      <w:bodyDiv w:val="1"/>
      <w:marLeft w:val="0"/>
      <w:marRight w:val="0"/>
      <w:marTop w:val="0"/>
      <w:marBottom w:val="0"/>
      <w:divBdr>
        <w:top w:val="none" w:sz="0" w:space="0" w:color="auto"/>
        <w:left w:val="none" w:sz="0" w:space="0" w:color="auto"/>
        <w:bottom w:val="none" w:sz="0" w:space="0" w:color="auto"/>
        <w:right w:val="none" w:sz="0" w:space="0" w:color="auto"/>
      </w:divBdr>
      <w:divsChild>
        <w:div w:id="1707827547">
          <w:marLeft w:val="0"/>
          <w:marRight w:val="0"/>
          <w:marTop w:val="0"/>
          <w:marBottom w:val="0"/>
          <w:divBdr>
            <w:top w:val="none" w:sz="0" w:space="0" w:color="auto"/>
            <w:left w:val="none" w:sz="0" w:space="0" w:color="auto"/>
            <w:bottom w:val="none" w:sz="0" w:space="0" w:color="auto"/>
            <w:right w:val="none" w:sz="0" w:space="0" w:color="auto"/>
          </w:divBdr>
          <w:divsChild>
            <w:div w:id="1895698279">
              <w:marLeft w:val="0"/>
              <w:marRight w:val="0"/>
              <w:marTop w:val="0"/>
              <w:marBottom w:val="0"/>
              <w:divBdr>
                <w:top w:val="none" w:sz="0" w:space="0" w:color="auto"/>
                <w:left w:val="none" w:sz="0" w:space="0" w:color="auto"/>
                <w:bottom w:val="none" w:sz="0" w:space="0" w:color="auto"/>
                <w:right w:val="none" w:sz="0" w:space="0" w:color="auto"/>
              </w:divBdr>
              <w:divsChild>
                <w:div w:id="1777485505">
                  <w:marLeft w:val="0"/>
                  <w:marRight w:val="0"/>
                  <w:marTop w:val="0"/>
                  <w:marBottom w:val="0"/>
                  <w:divBdr>
                    <w:top w:val="none" w:sz="0" w:space="0" w:color="auto"/>
                    <w:left w:val="none" w:sz="0" w:space="0" w:color="auto"/>
                    <w:bottom w:val="none" w:sz="0" w:space="0" w:color="auto"/>
                    <w:right w:val="none" w:sz="0" w:space="0" w:color="auto"/>
                  </w:divBdr>
                  <w:divsChild>
                    <w:div w:id="2089158492">
                      <w:marLeft w:val="0"/>
                      <w:marRight w:val="0"/>
                      <w:marTop w:val="0"/>
                      <w:marBottom w:val="0"/>
                      <w:divBdr>
                        <w:top w:val="none" w:sz="0" w:space="0" w:color="auto"/>
                        <w:left w:val="none" w:sz="0" w:space="0" w:color="auto"/>
                        <w:bottom w:val="none" w:sz="0" w:space="0" w:color="auto"/>
                        <w:right w:val="none" w:sz="0" w:space="0" w:color="auto"/>
                      </w:divBdr>
                      <w:divsChild>
                        <w:div w:id="124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852">
      <w:bodyDiv w:val="1"/>
      <w:marLeft w:val="0"/>
      <w:marRight w:val="0"/>
      <w:marTop w:val="0"/>
      <w:marBottom w:val="0"/>
      <w:divBdr>
        <w:top w:val="none" w:sz="0" w:space="0" w:color="auto"/>
        <w:left w:val="none" w:sz="0" w:space="0" w:color="auto"/>
        <w:bottom w:val="none" w:sz="0" w:space="0" w:color="auto"/>
        <w:right w:val="none" w:sz="0" w:space="0" w:color="auto"/>
      </w:divBdr>
    </w:div>
    <w:div w:id="258343231">
      <w:bodyDiv w:val="1"/>
      <w:marLeft w:val="0"/>
      <w:marRight w:val="0"/>
      <w:marTop w:val="0"/>
      <w:marBottom w:val="0"/>
      <w:divBdr>
        <w:top w:val="none" w:sz="0" w:space="0" w:color="auto"/>
        <w:left w:val="none" w:sz="0" w:space="0" w:color="auto"/>
        <w:bottom w:val="none" w:sz="0" w:space="0" w:color="auto"/>
        <w:right w:val="none" w:sz="0" w:space="0" w:color="auto"/>
      </w:divBdr>
    </w:div>
    <w:div w:id="468934564">
      <w:bodyDiv w:val="1"/>
      <w:marLeft w:val="0"/>
      <w:marRight w:val="0"/>
      <w:marTop w:val="0"/>
      <w:marBottom w:val="0"/>
      <w:divBdr>
        <w:top w:val="none" w:sz="0" w:space="0" w:color="auto"/>
        <w:left w:val="none" w:sz="0" w:space="0" w:color="auto"/>
        <w:bottom w:val="none" w:sz="0" w:space="0" w:color="auto"/>
        <w:right w:val="none" w:sz="0" w:space="0" w:color="auto"/>
      </w:divBdr>
    </w:div>
    <w:div w:id="685909677">
      <w:bodyDiv w:val="1"/>
      <w:marLeft w:val="0"/>
      <w:marRight w:val="0"/>
      <w:marTop w:val="0"/>
      <w:marBottom w:val="0"/>
      <w:divBdr>
        <w:top w:val="none" w:sz="0" w:space="0" w:color="auto"/>
        <w:left w:val="none" w:sz="0" w:space="0" w:color="auto"/>
        <w:bottom w:val="none" w:sz="0" w:space="0" w:color="auto"/>
        <w:right w:val="none" w:sz="0" w:space="0" w:color="auto"/>
      </w:divBdr>
    </w:div>
    <w:div w:id="995493414">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142235287">
      <w:bodyDiv w:val="1"/>
      <w:marLeft w:val="0"/>
      <w:marRight w:val="0"/>
      <w:marTop w:val="0"/>
      <w:marBottom w:val="0"/>
      <w:divBdr>
        <w:top w:val="none" w:sz="0" w:space="0" w:color="auto"/>
        <w:left w:val="none" w:sz="0" w:space="0" w:color="auto"/>
        <w:bottom w:val="none" w:sz="0" w:space="0" w:color="auto"/>
        <w:right w:val="none" w:sz="0" w:space="0" w:color="auto"/>
      </w:divBdr>
      <w:divsChild>
        <w:div w:id="1735200080">
          <w:marLeft w:val="0"/>
          <w:marRight w:val="0"/>
          <w:marTop w:val="0"/>
          <w:marBottom w:val="0"/>
          <w:divBdr>
            <w:top w:val="none" w:sz="0" w:space="0" w:color="auto"/>
            <w:left w:val="none" w:sz="0" w:space="0" w:color="auto"/>
            <w:bottom w:val="none" w:sz="0" w:space="0" w:color="auto"/>
            <w:right w:val="none" w:sz="0" w:space="0" w:color="auto"/>
          </w:divBdr>
          <w:divsChild>
            <w:div w:id="1453283961">
              <w:marLeft w:val="0"/>
              <w:marRight w:val="0"/>
              <w:marTop w:val="0"/>
              <w:marBottom w:val="0"/>
              <w:divBdr>
                <w:top w:val="none" w:sz="0" w:space="0" w:color="auto"/>
                <w:left w:val="none" w:sz="0" w:space="0" w:color="auto"/>
                <w:bottom w:val="none" w:sz="0" w:space="0" w:color="auto"/>
                <w:right w:val="none" w:sz="0" w:space="0" w:color="auto"/>
              </w:divBdr>
              <w:divsChild>
                <w:div w:id="197476492">
                  <w:marLeft w:val="0"/>
                  <w:marRight w:val="0"/>
                  <w:marTop w:val="0"/>
                  <w:marBottom w:val="0"/>
                  <w:divBdr>
                    <w:top w:val="none" w:sz="0" w:space="0" w:color="auto"/>
                    <w:left w:val="none" w:sz="0" w:space="0" w:color="auto"/>
                    <w:bottom w:val="none" w:sz="0" w:space="0" w:color="auto"/>
                    <w:right w:val="none" w:sz="0" w:space="0" w:color="auto"/>
                  </w:divBdr>
                  <w:divsChild>
                    <w:div w:id="835462127">
                      <w:marLeft w:val="0"/>
                      <w:marRight w:val="0"/>
                      <w:marTop w:val="0"/>
                      <w:marBottom w:val="0"/>
                      <w:divBdr>
                        <w:top w:val="none" w:sz="0" w:space="0" w:color="auto"/>
                        <w:left w:val="none" w:sz="0" w:space="0" w:color="auto"/>
                        <w:bottom w:val="none" w:sz="0" w:space="0" w:color="auto"/>
                        <w:right w:val="none" w:sz="0" w:space="0" w:color="auto"/>
                      </w:divBdr>
                      <w:divsChild>
                        <w:div w:id="457577808">
                          <w:marLeft w:val="0"/>
                          <w:marRight w:val="0"/>
                          <w:marTop w:val="0"/>
                          <w:marBottom w:val="0"/>
                          <w:divBdr>
                            <w:top w:val="none" w:sz="0" w:space="0" w:color="auto"/>
                            <w:left w:val="none" w:sz="0" w:space="0" w:color="auto"/>
                            <w:bottom w:val="none" w:sz="0" w:space="0" w:color="auto"/>
                            <w:right w:val="none" w:sz="0" w:space="0" w:color="auto"/>
                          </w:divBdr>
                          <w:divsChild>
                            <w:div w:id="133566019">
                              <w:marLeft w:val="0"/>
                              <w:marRight w:val="0"/>
                              <w:marTop w:val="0"/>
                              <w:marBottom w:val="0"/>
                              <w:divBdr>
                                <w:top w:val="none" w:sz="0" w:space="0" w:color="auto"/>
                                <w:left w:val="none" w:sz="0" w:space="0" w:color="auto"/>
                                <w:bottom w:val="none" w:sz="0" w:space="0" w:color="auto"/>
                                <w:right w:val="none" w:sz="0" w:space="0" w:color="auto"/>
                              </w:divBdr>
                              <w:divsChild>
                                <w:div w:id="389764439">
                                  <w:marLeft w:val="0"/>
                                  <w:marRight w:val="0"/>
                                  <w:marTop w:val="0"/>
                                  <w:marBottom w:val="0"/>
                                  <w:divBdr>
                                    <w:top w:val="none" w:sz="0" w:space="0" w:color="auto"/>
                                    <w:left w:val="none" w:sz="0" w:space="0" w:color="auto"/>
                                    <w:bottom w:val="none" w:sz="0" w:space="0" w:color="auto"/>
                                    <w:right w:val="none" w:sz="0" w:space="0" w:color="auto"/>
                                  </w:divBdr>
                                  <w:divsChild>
                                    <w:div w:id="1251158633">
                                      <w:marLeft w:val="0"/>
                                      <w:marRight w:val="0"/>
                                      <w:marTop w:val="0"/>
                                      <w:marBottom w:val="0"/>
                                      <w:divBdr>
                                        <w:top w:val="none" w:sz="0" w:space="0" w:color="auto"/>
                                        <w:left w:val="none" w:sz="0" w:space="0" w:color="auto"/>
                                        <w:bottom w:val="none" w:sz="0" w:space="0" w:color="auto"/>
                                        <w:right w:val="none" w:sz="0" w:space="0" w:color="auto"/>
                                      </w:divBdr>
                                      <w:divsChild>
                                        <w:div w:id="285896854">
                                          <w:marLeft w:val="0"/>
                                          <w:marRight w:val="0"/>
                                          <w:marTop w:val="0"/>
                                          <w:marBottom w:val="0"/>
                                          <w:divBdr>
                                            <w:top w:val="none" w:sz="0" w:space="0" w:color="auto"/>
                                            <w:left w:val="none" w:sz="0" w:space="0" w:color="auto"/>
                                            <w:bottom w:val="none" w:sz="0" w:space="0" w:color="auto"/>
                                            <w:right w:val="none" w:sz="0" w:space="0" w:color="auto"/>
                                          </w:divBdr>
                                          <w:divsChild>
                                            <w:div w:id="1471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298844">
      <w:bodyDiv w:val="1"/>
      <w:marLeft w:val="0"/>
      <w:marRight w:val="0"/>
      <w:marTop w:val="0"/>
      <w:marBottom w:val="0"/>
      <w:divBdr>
        <w:top w:val="none" w:sz="0" w:space="0" w:color="auto"/>
        <w:left w:val="none" w:sz="0" w:space="0" w:color="auto"/>
        <w:bottom w:val="none" w:sz="0" w:space="0" w:color="auto"/>
        <w:right w:val="none" w:sz="0" w:space="0" w:color="auto"/>
      </w:divBdr>
    </w:div>
    <w:div w:id="1264725384">
      <w:bodyDiv w:val="1"/>
      <w:marLeft w:val="0"/>
      <w:marRight w:val="0"/>
      <w:marTop w:val="0"/>
      <w:marBottom w:val="0"/>
      <w:divBdr>
        <w:top w:val="none" w:sz="0" w:space="0" w:color="auto"/>
        <w:left w:val="none" w:sz="0" w:space="0" w:color="auto"/>
        <w:bottom w:val="none" w:sz="0" w:space="0" w:color="auto"/>
        <w:right w:val="none" w:sz="0" w:space="0" w:color="auto"/>
      </w:divBdr>
    </w:div>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645162737">
      <w:bodyDiv w:val="1"/>
      <w:marLeft w:val="0"/>
      <w:marRight w:val="0"/>
      <w:marTop w:val="0"/>
      <w:marBottom w:val="0"/>
      <w:divBdr>
        <w:top w:val="none" w:sz="0" w:space="0" w:color="auto"/>
        <w:left w:val="none" w:sz="0" w:space="0" w:color="auto"/>
        <w:bottom w:val="none" w:sz="0" w:space="0" w:color="auto"/>
        <w:right w:val="none" w:sz="0" w:space="0" w:color="auto"/>
      </w:divBdr>
    </w:div>
    <w:div w:id="1684168340">
      <w:bodyDiv w:val="1"/>
      <w:marLeft w:val="0"/>
      <w:marRight w:val="0"/>
      <w:marTop w:val="0"/>
      <w:marBottom w:val="0"/>
      <w:divBdr>
        <w:top w:val="none" w:sz="0" w:space="0" w:color="auto"/>
        <w:left w:val="none" w:sz="0" w:space="0" w:color="auto"/>
        <w:bottom w:val="none" w:sz="0" w:space="0" w:color="auto"/>
        <w:right w:val="none" w:sz="0" w:space="0" w:color="auto"/>
      </w:divBdr>
    </w:div>
    <w:div w:id="2093156466">
      <w:bodyDiv w:val="1"/>
      <w:marLeft w:val="0"/>
      <w:marRight w:val="0"/>
      <w:marTop w:val="0"/>
      <w:marBottom w:val="0"/>
      <w:divBdr>
        <w:top w:val="none" w:sz="0" w:space="0" w:color="auto"/>
        <w:left w:val="none" w:sz="0" w:space="0" w:color="auto"/>
        <w:bottom w:val="none" w:sz="0" w:space="0" w:color="auto"/>
        <w:right w:val="none" w:sz="0" w:space="0" w:color="auto"/>
      </w:divBdr>
      <w:divsChild>
        <w:div w:id="308680282">
          <w:marLeft w:val="0"/>
          <w:marRight w:val="0"/>
          <w:marTop w:val="0"/>
          <w:marBottom w:val="0"/>
          <w:divBdr>
            <w:top w:val="none" w:sz="0" w:space="0" w:color="auto"/>
            <w:left w:val="none" w:sz="0" w:space="0" w:color="auto"/>
            <w:bottom w:val="none" w:sz="0" w:space="0" w:color="auto"/>
            <w:right w:val="none" w:sz="0" w:space="0" w:color="auto"/>
          </w:divBdr>
          <w:divsChild>
            <w:div w:id="1098138325">
              <w:marLeft w:val="0"/>
              <w:marRight w:val="0"/>
              <w:marTop w:val="0"/>
              <w:marBottom w:val="0"/>
              <w:divBdr>
                <w:top w:val="none" w:sz="0" w:space="0" w:color="auto"/>
                <w:left w:val="none" w:sz="0" w:space="0" w:color="auto"/>
                <w:bottom w:val="none" w:sz="0" w:space="0" w:color="auto"/>
                <w:right w:val="none" w:sz="0" w:space="0" w:color="auto"/>
              </w:divBdr>
              <w:divsChild>
                <w:div w:id="1521318295">
                  <w:marLeft w:val="0"/>
                  <w:marRight w:val="0"/>
                  <w:marTop w:val="0"/>
                  <w:marBottom w:val="0"/>
                  <w:divBdr>
                    <w:top w:val="none" w:sz="0" w:space="0" w:color="auto"/>
                    <w:left w:val="none" w:sz="0" w:space="0" w:color="auto"/>
                    <w:bottom w:val="none" w:sz="0" w:space="0" w:color="auto"/>
                    <w:right w:val="none" w:sz="0" w:space="0" w:color="auto"/>
                  </w:divBdr>
                  <w:divsChild>
                    <w:div w:id="1682243696">
                      <w:marLeft w:val="0"/>
                      <w:marRight w:val="0"/>
                      <w:marTop w:val="0"/>
                      <w:marBottom w:val="0"/>
                      <w:divBdr>
                        <w:top w:val="none" w:sz="0" w:space="0" w:color="auto"/>
                        <w:left w:val="none" w:sz="0" w:space="0" w:color="auto"/>
                        <w:bottom w:val="none" w:sz="0" w:space="0" w:color="auto"/>
                        <w:right w:val="none" w:sz="0" w:space="0" w:color="auto"/>
                      </w:divBdr>
                      <w:divsChild>
                        <w:div w:id="1755667021">
                          <w:marLeft w:val="0"/>
                          <w:marRight w:val="0"/>
                          <w:marTop w:val="0"/>
                          <w:marBottom w:val="0"/>
                          <w:divBdr>
                            <w:top w:val="none" w:sz="0" w:space="0" w:color="auto"/>
                            <w:left w:val="none" w:sz="0" w:space="0" w:color="auto"/>
                            <w:bottom w:val="none" w:sz="0" w:space="0" w:color="auto"/>
                            <w:right w:val="none" w:sz="0" w:space="0" w:color="auto"/>
                          </w:divBdr>
                          <w:divsChild>
                            <w:div w:id="907963519">
                              <w:marLeft w:val="0"/>
                              <w:marRight w:val="0"/>
                              <w:marTop w:val="0"/>
                              <w:marBottom w:val="0"/>
                              <w:divBdr>
                                <w:top w:val="none" w:sz="0" w:space="0" w:color="auto"/>
                                <w:left w:val="none" w:sz="0" w:space="0" w:color="auto"/>
                                <w:bottom w:val="none" w:sz="0" w:space="0" w:color="auto"/>
                                <w:right w:val="none" w:sz="0" w:space="0" w:color="auto"/>
                              </w:divBdr>
                              <w:divsChild>
                                <w:div w:id="1178231016">
                                  <w:marLeft w:val="0"/>
                                  <w:marRight w:val="0"/>
                                  <w:marTop w:val="0"/>
                                  <w:marBottom w:val="0"/>
                                  <w:divBdr>
                                    <w:top w:val="none" w:sz="0" w:space="0" w:color="auto"/>
                                    <w:left w:val="none" w:sz="0" w:space="0" w:color="auto"/>
                                    <w:bottom w:val="none" w:sz="0" w:space="0" w:color="auto"/>
                                    <w:right w:val="none" w:sz="0" w:space="0" w:color="auto"/>
                                  </w:divBdr>
                                  <w:divsChild>
                                    <w:div w:id="1679960098">
                                      <w:marLeft w:val="0"/>
                                      <w:marRight w:val="0"/>
                                      <w:marTop w:val="0"/>
                                      <w:marBottom w:val="0"/>
                                      <w:divBdr>
                                        <w:top w:val="none" w:sz="0" w:space="0" w:color="auto"/>
                                        <w:left w:val="none" w:sz="0" w:space="0" w:color="auto"/>
                                        <w:bottom w:val="none" w:sz="0" w:space="0" w:color="auto"/>
                                        <w:right w:val="none" w:sz="0" w:space="0" w:color="auto"/>
                                      </w:divBdr>
                                      <w:divsChild>
                                        <w:div w:id="795830325">
                                          <w:marLeft w:val="0"/>
                                          <w:marRight w:val="0"/>
                                          <w:marTop w:val="0"/>
                                          <w:marBottom w:val="0"/>
                                          <w:divBdr>
                                            <w:top w:val="none" w:sz="0" w:space="0" w:color="auto"/>
                                            <w:left w:val="none" w:sz="0" w:space="0" w:color="auto"/>
                                            <w:bottom w:val="none" w:sz="0" w:space="0" w:color="auto"/>
                                            <w:right w:val="none" w:sz="0" w:space="0" w:color="auto"/>
                                          </w:divBdr>
                                          <w:divsChild>
                                            <w:div w:id="8408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paragraf.rs/propisi/zakon_o_regionalnom_razvoju.html" TargetMode="External"/><Relationship Id="rId2" Type="http://schemas.openxmlformats.org/officeDocument/2006/relationships/hyperlink" Target="https://www.paragraf.rs/dnevne-vesti/180117/180117-vest15.html" TargetMode="External"/><Relationship Id="rId1" Type="http://schemas.openxmlformats.org/officeDocument/2006/relationships/hyperlink" Target="https://www.paragraf.rs/dnevne-vesti/180117/180117-vest1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32D81E7-3543-438C-B38E-99048FE2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20446</CharactersWithSpaces>
  <SharedDoc>false</SharedDoc>
  <HLinks>
    <vt:vector size="12" baseType="variant">
      <vt:variant>
        <vt:i4>720943</vt:i4>
      </vt:variant>
      <vt:variant>
        <vt:i4>3</vt:i4>
      </vt:variant>
      <vt:variant>
        <vt:i4>0</vt:i4>
      </vt:variant>
      <vt:variant>
        <vt:i4>5</vt:i4>
      </vt:variant>
      <vt:variant>
        <vt:lpwstr>mailto:rsoc.cfp.clarifications@unops.org</vt:lpwstr>
      </vt:variant>
      <vt:variant>
        <vt:lpwstr/>
      </vt:variant>
      <vt:variant>
        <vt:i4>3735623</vt:i4>
      </vt:variant>
      <vt:variant>
        <vt:i4>0</vt:i4>
      </vt:variant>
      <vt:variant>
        <vt:i4>0</vt:i4>
      </vt:variant>
      <vt:variant>
        <vt:i4>5</vt:i4>
      </vt:variant>
      <vt:variant>
        <vt:lpwstr>mailto:srpc.applications@unops.org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dc:creator>
  <cp:keywords/>
  <cp:lastModifiedBy>Natasa Ivanovic</cp:lastModifiedBy>
  <cp:revision>3</cp:revision>
  <cp:lastPrinted>2018-05-14T15:30:00Z</cp:lastPrinted>
  <dcterms:created xsi:type="dcterms:W3CDTF">2019-03-29T10:38:00Z</dcterms:created>
  <dcterms:modified xsi:type="dcterms:W3CDTF">2019-04-03T17:08:00Z</dcterms:modified>
</cp:coreProperties>
</file>